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921" w:rsidRDefault="00386921" w:rsidP="008B1FC5">
      <w:pPr>
        <w:spacing w:after="0" w:line="240" w:lineRule="auto"/>
        <w:jc w:val="center"/>
        <w:rPr>
          <w:rFonts w:ascii="Arial" w:hAnsi="Arial" w:cs="Arial"/>
          <w:b/>
          <w:szCs w:val="20"/>
        </w:rPr>
      </w:pPr>
      <w:r w:rsidRPr="009D053B">
        <w:rPr>
          <w:rFonts w:ascii="Arial" w:hAnsi="Arial" w:cs="Arial"/>
          <w:b/>
          <w:szCs w:val="20"/>
        </w:rPr>
        <w:t>Teleconferência Wilson Sons 2T12</w:t>
      </w:r>
    </w:p>
    <w:p w:rsidR="009D053B" w:rsidRPr="009D053B" w:rsidRDefault="009D053B" w:rsidP="008B1FC5">
      <w:pPr>
        <w:spacing w:after="0" w:line="240" w:lineRule="auto"/>
        <w:jc w:val="both"/>
        <w:rPr>
          <w:rFonts w:ascii="Arial" w:hAnsi="Arial" w:cs="Arial"/>
          <w:b/>
          <w:szCs w:val="20"/>
        </w:rPr>
      </w:pPr>
    </w:p>
    <w:p w:rsidR="009F2CC7" w:rsidRPr="00F8771F" w:rsidRDefault="009F2CC7" w:rsidP="008B1FC5">
      <w:pPr>
        <w:spacing w:after="0" w:line="240" w:lineRule="auto"/>
        <w:jc w:val="both"/>
        <w:rPr>
          <w:rFonts w:ascii="Arial" w:hAnsi="Arial" w:cs="Arial"/>
          <w:sz w:val="20"/>
          <w:szCs w:val="20"/>
        </w:rPr>
      </w:pPr>
      <w:r w:rsidRPr="00F8771F">
        <w:rPr>
          <w:rFonts w:ascii="Arial" w:hAnsi="Arial" w:cs="Arial"/>
          <w:b/>
          <w:sz w:val="20"/>
          <w:szCs w:val="20"/>
        </w:rPr>
        <w:t>Operadora</w:t>
      </w:r>
    </w:p>
    <w:p w:rsidR="00FA0F03" w:rsidRDefault="00FA0F03" w:rsidP="008B1FC5">
      <w:pPr>
        <w:spacing w:after="0" w:line="240" w:lineRule="auto"/>
        <w:jc w:val="both"/>
        <w:rPr>
          <w:rFonts w:ascii="Arial" w:hAnsi="Arial" w:cs="Arial"/>
          <w:sz w:val="20"/>
          <w:szCs w:val="20"/>
        </w:rPr>
      </w:pPr>
    </w:p>
    <w:p w:rsidR="009F2CC7" w:rsidRDefault="009F2CC7" w:rsidP="008B1FC5">
      <w:pPr>
        <w:spacing w:after="0" w:line="240" w:lineRule="auto"/>
        <w:jc w:val="both"/>
        <w:rPr>
          <w:rFonts w:ascii="Arial" w:hAnsi="Arial" w:cs="Arial"/>
          <w:sz w:val="20"/>
          <w:szCs w:val="20"/>
        </w:rPr>
      </w:pPr>
      <w:r w:rsidRPr="00F8771F">
        <w:rPr>
          <w:rFonts w:ascii="Arial" w:hAnsi="Arial" w:cs="Arial"/>
          <w:sz w:val="20"/>
          <w:szCs w:val="20"/>
        </w:rPr>
        <w:t xml:space="preserve">Bom dia. Sejam bem-vindos à teleconferência da Wilson, Sons Limited referente ao resultado do 2º trimestre de 2012. Hoje conosco temos o </w:t>
      </w:r>
      <w:r w:rsidRPr="00F8771F">
        <w:rPr>
          <w:rFonts w:ascii="Arial" w:hAnsi="Arial" w:cs="Arial"/>
          <w:b/>
          <w:sz w:val="20"/>
          <w:szCs w:val="20"/>
        </w:rPr>
        <w:t>Sr. Cezar Baião</w:t>
      </w:r>
      <w:r w:rsidR="00FA0F03">
        <w:rPr>
          <w:rFonts w:ascii="Arial" w:hAnsi="Arial" w:cs="Arial"/>
          <w:sz w:val="20"/>
          <w:szCs w:val="20"/>
        </w:rPr>
        <w:t xml:space="preserve">, CEO </w:t>
      </w:r>
      <w:r w:rsidRPr="00F8771F">
        <w:rPr>
          <w:rFonts w:ascii="Arial" w:hAnsi="Arial" w:cs="Arial"/>
          <w:sz w:val="20"/>
          <w:szCs w:val="20"/>
        </w:rPr>
        <w:t xml:space="preserve">das operações no Brasil, o </w:t>
      </w:r>
      <w:r w:rsidRPr="00F8771F">
        <w:rPr>
          <w:rFonts w:ascii="Arial" w:hAnsi="Arial" w:cs="Arial"/>
          <w:b/>
          <w:sz w:val="20"/>
          <w:szCs w:val="20"/>
        </w:rPr>
        <w:t>Sr. Felipe Gutterres</w:t>
      </w:r>
      <w:r w:rsidRPr="00F8771F">
        <w:rPr>
          <w:rFonts w:ascii="Arial" w:hAnsi="Arial" w:cs="Arial"/>
          <w:sz w:val="20"/>
          <w:szCs w:val="20"/>
        </w:rPr>
        <w:t xml:space="preserve">, CFO da subsidiária brasileira e Relações com Investidores, e o </w:t>
      </w:r>
      <w:r w:rsidRPr="00F8771F">
        <w:rPr>
          <w:rFonts w:ascii="Arial" w:hAnsi="Arial" w:cs="Arial"/>
          <w:b/>
          <w:sz w:val="20"/>
          <w:szCs w:val="20"/>
        </w:rPr>
        <w:t>Sr. Sergio Fisher</w:t>
      </w:r>
      <w:r w:rsidRPr="00F8771F">
        <w:rPr>
          <w:rFonts w:ascii="Arial" w:hAnsi="Arial" w:cs="Arial"/>
          <w:sz w:val="20"/>
          <w:szCs w:val="20"/>
        </w:rPr>
        <w:t>, COO de Terminais Portuários &amp; Logística.</w:t>
      </w:r>
    </w:p>
    <w:p w:rsidR="00FA0F03" w:rsidRPr="00F8771F" w:rsidRDefault="00FA0F03" w:rsidP="008B1FC5">
      <w:pPr>
        <w:spacing w:after="0" w:line="240" w:lineRule="auto"/>
        <w:jc w:val="both"/>
        <w:rPr>
          <w:rFonts w:ascii="Arial" w:hAnsi="Arial" w:cs="Arial"/>
          <w:sz w:val="20"/>
          <w:szCs w:val="20"/>
        </w:rPr>
      </w:pPr>
    </w:p>
    <w:p w:rsidR="009F2CC7" w:rsidRDefault="009F2CC7" w:rsidP="008B1FC5">
      <w:pPr>
        <w:spacing w:after="0" w:line="240" w:lineRule="auto"/>
        <w:jc w:val="both"/>
        <w:rPr>
          <w:rFonts w:ascii="Arial" w:hAnsi="Arial" w:cs="Arial"/>
          <w:sz w:val="20"/>
          <w:szCs w:val="20"/>
        </w:rPr>
      </w:pPr>
      <w:r w:rsidRPr="00F8771F">
        <w:rPr>
          <w:rFonts w:ascii="Arial" w:hAnsi="Arial" w:cs="Arial"/>
          <w:sz w:val="20"/>
          <w:szCs w:val="20"/>
        </w:rPr>
        <w:t>Informamos que todos os participantes estarão apenas ouvindo a teleconferência durante a apresentação da Empresa. Em seguida, iniciaremos a sessão de perguntas e respostas para analistas do setor, quando mais instruções serão fornecidas. Caso alguém necessite de alguma assistência durante a conferência, por favor, solicite a ajuda de um operador, digitando *0.</w:t>
      </w:r>
    </w:p>
    <w:p w:rsidR="00FA0F03" w:rsidRPr="00F8771F" w:rsidRDefault="00FA0F03" w:rsidP="008B1FC5">
      <w:pPr>
        <w:spacing w:after="0" w:line="240" w:lineRule="auto"/>
        <w:jc w:val="both"/>
        <w:rPr>
          <w:rFonts w:ascii="Arial" w:hAnsi="Arial" w:cs="Arial"/>
          <w:sz w:val="20"/>
          <w:szCs w:val="20"/>
        </w:rPr>
      </w:pPr>
    </w:p>
    <w:p w:rsidR="009F2CC7" w:rsidRDefault="009F2CC7" w:rsidP="008B1FC5">
      <w:pPr>
        <w:spacing w:after="0" w:line="240" w:lineRule="auto"/>
        <w:jc w:val="both"/>
        <w:rPr>
          <w:rFonts w:ascii="Arial" w:hAnsi="Arial" w:cs="Arial"/>
          <w:sz w:val="20"/>
          <w:szCs w:val="20"/>
        </w:rPr>
      </w:pPr>
      <w:r w:rsidRPr="00F8771F">
        <w:rPr>
          <w:rFonts w:ascii="Arial" w:hAnsi="Arial" w:cs="Arial"/>
          <w:sz w:val="20"/>
          <w:szCs w:val="20"/>
        </w:rPr>
        <w:t>O áudio e os slides desta teleconferência estão sendo apresentados simultaneamente na Internet, no endereço www.wilsonsons.com.br/ri. Neste endereço é encontrada a respectiva apresentação para download.</w:t>
      </w:r>
    </w:p>
    <w:p w:rsidR="00FA0F03" w:rsidRPr="00F8771F" w:rsidRDefault="00FA0F03" w:rsidP="008B1FC5">
      <w:pPr>
        <w:spacing w:after="0" w:line="240" w:lineRule="auto"/>
        <w:jc w:val="both"/>
        <w:rPr>
          <w:rFonts w:ascii="Arial" w:hAnsi="Arial" w:cs="Arial"/>
          <w:sz w:val="20"/>
          <w:szCs w:val="20"/>
        </w:rPr>
      </w:pPr>
    </w:p>
    <w:p w:rsidR="009F2CC7" w:rsidRDefault="009F2CC7" w:rsidP="008B1FC5">
      <w:pPr>
        <w:spacing w:after="0" w:line="240" w:lineRule="auto"/>
        <w:jc w:val="both"/>
        <w:rPr>
          <w:rFonts w:ascii="Arial" w:hAnsi="Arial" w:cs="Arial"/>
          <w:sz w:val="20"/>
          <w:szCs w:val="20"/>
        </w:rPr>
      </w:pPr>
      <w:r w:rsidRPr="00F8771F">
        <w:rPr>
          <w:rFonts w:ascii="Arial" w:hAnsi="Arial" w:cs="Arial"/>
          <w:sz w:val="20"/>
          <w:szCs w:val="20"/>
        </w:rPr>
        <w:t>Antes de prosseguir, gostaríamos de esclarecer que eventuais declarações que possam ser feitas durante esta teleconferência, relativas às perspectivas de negócios da Wilson, Sons, projeções e metas operacionais e financeiras, constituem-se em crenças e premissas da diretoria da Companhia, bem como em informações atualmente disponíveis. Elas envolvem riscos, incertezas e premissas, pois se referem a eventos futuros e, portanto, dependem de circunstâncias que podem ou não ocorrer. Investidores devem compreender que condições econômicas gerais, da indústria e outros fatores operacionais podem afetar o desempenho futuro da Wilson, Sons e conduzir a resultados que diferem materialmente daqueles expressos em tais considerações futuras.</w:t>
      </w:r>
    </w:p>
    <w:p w:rsidR="00FA0F03" w:rsidRPr="00F8771F" w:rsidRDefault="00FA0F03" w:rsidP="008B1FC5">
      <w:pPr>
        <w:spacing w:after="0" w:line="240" w:lineRule="auto"/>
        <w:jc w:val="both"/>
        <w:rPr>
          <w:rFonts w:ascii="Arial" w:hAnsi="Arial" w:cs="Arial"/>
          <w:sz w:val="20"/>
          <w:szCs w:val="20"/>
        </w:rPr>
      </w:pPr>
    </w:p>
    <w:p w:rsidR="00012D23" w:rsidRPr="00F8771F" w:rsidRDefault="009F2CC7" w:rsidP="008B1FC5">
      <w:pPr>
        <w:spacing w:after="0" w:line="240" w:lineRule="auto"/>
        <w:jc w:val="both"/>
        <w:rPr>
          <w:rFonts w:ascii="Arial" w:hAnsi="Arial" w:cs="Arial"/>
          <w:sz w:val="20"/>
          <w:szCs w:val="20"/>
        </w:rPr>
      </w:pPr>
      <w:r w:rsidRPr="00F8771F">
        <w:rPr>
          <w:rFonts w:ascii="Arial" w:hAnsi="Arial" w:cs="Arial"/>
          <w:sz w:val="20"/>
          <w:szCs w:val="20"/>
        </w:rPr>
        <w:t>Agora, gostaríamos de passar a palavra ao Sr. Felipe Gutterres, CFO da subsidiária brasileira e Relações com Investidores, que iniciará a apresentação. Por favor, Sr. Felipe, pode prosseguir.</w:t>
      </w:r>
    </w:p>
    <w:p w:rsidR="009F2CC7" w:rsidRPr="00F8771F" w:rsidRDefault="009F2CC7" w:rsidP="008B1FC5">
      <w:pPr>
        <w:pStyle w:val="Cabealho"/>
        <w:jc w:val="both"/>
        <w:rPr>
          <w:rFonts w:ascii="Arial" w:hAnsi="Arial" w:cs="Arial"/>
          <w:b/>
          <w:color w:val="548DD4" w:themeColor="text2" w:themeTint="99"/>
          <w:sz w:val="20"/>
          <w:szCs w:val="20"/>
        </w:rPr>
      </w:pPr>
    </w:p>
    <w:p w:rsidR="00F8771F" w:rsidRDefault="009F2CC7" w:rsidP="008B1FC5">
      <w:pPr>
        <w:pStyle w:val="Cabealho"/>
        <w:jc w:val="both"/>
        <w:rPr>
          <w:rFonts w:ascii="Arial" w:hAnsi="Arial" w:cs="Arial"/>
          <w:b/>
          <w:color w:val="000000" w:themeColor="text1"/>
          <w:sz w:val="20"/>
          <w:szCs w:val="20"/>
        </w:rPr>
      </w:pPr>
      <w:r w:rsidRPr="00F8771F">
        <w:rPr>
          <w:rFonts w:ascii="Arial" w:hAnsi="Arial" w:cs="Arial"/>
          <w:b/>
          <w:color w:val="000000" w:themeColor="text1"/>
          <w:sz w:val="20"/>
          <w:szCs w:val="20"/>
        </w:rPr>
        <w:t>Felipe Gutterres</w:t>
      </w:r>
    </w:p>
    <w:p w:rsidR="00FA0F03" w:rsidRDefault="00FA0F03" w:rsidP="008B1FC5">
      <w:pPr>
        <w:pStyle w:val="Cabealho"/>
        <w:jc w:val="both"/>
        <w:rPr>
          <w:rFonts w:ascii="Arial" w:hAnsi="Arial" w:cs="Arial"/>
          <w:sz w:val="20"/>
          <w:szCs w:val="20"/>
        </w:rPr>
      </w:pPr>
    </w:p>
    <w:p w:rsidR="00F8771F" w:rsidRDefault="009F2CC7" w:rsidP="008B1FC5">
      <w:pPr>
        <w:pStyle w:val="Cabealho"/>
        <w:jc w:val="both"/>
        <w:rPr>
          <w:rFonts w:ascii="Arial" w:hAnsi="Arial" w:cs="Arial"/>
          <w:sz w:val="20"/>
          <w:szCs w:val="20"/>
        </w:rPr>
      </w:pPr>
      <w:r w:rsidRPr="00F8771F">
        <w:rPr>
          <w:rFonts w:ascii="Arial" w:hAnsi="Arial" w:cs="Arial"/>
          <w:sz w:val="20"/>
          <w:szCs w:val="20"/>
        </w:rPr>
        <w:t xml:space="preserve">Bom dia a todos. Obrigado por participarem de mais uma conferência. Estou </w:t>
      </w:r>
      <w:r w:rsidR="009C3457">
        <w:rPr>
          <w:rFonts w:ascii="Arial" w:hAnsi="Arial" w:cs="Arial"/>
          <w:sz w:val="20"/>
          <w:szCs w:val="20"/>
        </w:rPr>
        <w:t>junto</w:t>
      </w:r>
      <w:r w:rsidRPr="00F8771F">
        <w:rPr>
          <w:rFonts w:ascii="Arial" w:hAnsi="Arial" w:cs="Arial"/>
          <w:sz w:val="20"/>
          <w:szCs w:val="20"/>
        </w:rPr>
        <w:t xml:space="preserve"> com</w:t>
      </w:r>
      <w:r w:rsidR="00E70045" w:rsidRPr="00F8771F">
        <w:rPr>
          <w:rFonts w:ascii="Arial" w:hAnsi="Arial" w:cs="Arial"/>
          <w:sz w:val="20"/>
          <w:szCs w:val="20"/>
        </w:rPr>
        <w:t xml:space="preserve"> </w:t>
      </w:r>
      <w:r w:rsidRPr="00F8771F">
        <w:rPr>
          <w:rFonts w:ascii="Arial" w:hAnsi="Arial" w:cs="Arial"/>
          <w:sz w:val="20"/>
          <w:szCs w:val="20"/>
        </w:rPr>
        <w:t>Cezar Baião para comentar os resultados da Wilson Sons no segundo trimestre de 2012. Começo a apresentação pelo slide número 4.</w:t>
      </w:r>
    </w:p>
    <w:p w:rsidR="00FA0F03" w:rsidRDefault="00FA0F03" w:rsidP="008B1FC5">
      <w:pPr>
        <w:pStyle w:val="Cabealho"/>
        <w:jc w:val="both"/>
        <w:rPr>
          <w:rFonts w:ascii="Arial" w:hAnsi="Arial" w:cs="Arial"/>
          <w:b/>
          <w:color w:val="000000" w:themeColor="text1"/>
          <w:sz w:val="20"/>
          <w:szCs w:val="20"/>
        </w:rPr>
      </w:pPr>
    </w:p>
    <w:p w:rsidR="00FA0F03" w:rsidRDefault="009F2CC7" w:rsidP="008B1FC5">
      <w:pPr>
        <w:pStyle w:val="Cabealho"/>
        <w:jc w:val="both"/>
        <w:rPr>
          <w:rFonts w:ascii="Arial" w:hAnsi="Arial" w:cs="Arial"/>
          <w:sz w:val="20"/>
          <w:szCs w:val="20"/>
        </w:rPr>
      </w:pPr>
      <w:r w:rsidRPr="00F8771F">
        <w:rPr>
          <w:rFonts w:ascii="Arial" w:hAnsi="Arial" w:cs="Arial"/>
          <w:sz w:val="20"/>
          <w:szCs w:val="20"/>
        </w:rPr>
        <w:t xml:space="preserve">Tivemos uma Receita Líquida de US$ 154 milhões no trimestre, 15% menor que </w:t>
      </w:r>
      <w:r w:rsidR="009C3457">
        <w:rPr>
          <w:rFonts w:ascii="Arial" w:hAnsi="Arial" w:cs="Arial"/>
          <w:sz w:val="20"/>
          <w:szCs w:val="20"/>
        </w:rPr>
        <w:t>o mesmo período do ano anterior</w:t>
      </w:r>
      <w:r w:rsidRPr="00F8771F">
        <w:rPr>
          <w:rFonts w:ascii="Arial" w:hAnsi="Arial" w:cs="Arial"/>
          <w:sz w:val="20"/>
          <w:szCs w:val="20"/>
        </w:rPr>
        <w:t>. Embora o trimestre tenha registrado aumento em alguns negócios (Rebocagem, Offshore e Agência Marítima), tivemos resultados menores nos Portos, Logística e no Estaleiro. O fim de algumas operações na Brasco e na Logística, juntamente com resultados menores em Cabotagem e Transbordo no Tecon Rio Grande, ajudaram a compor os resultados do período.</w:t>
      </w:r>
      <w:r w:rsidR="009C3457">
        <w:rPr>
          <w:rFonts w:ascii="Arial" w:hAnsi="Arial" w:cs="Arial"/>
          <w:sz w:val="20"/>
          <w:szCs w:val="20"/>
        </w:rPr>
        <w:t xml:space="preserve"> </w:t>
      </w:r>
    </w:p>
    <w:p w:rsidR="00FA0F03" w:rsidRDefault="00FA0F03" w:rsidP="008B1FC5">
      <w:pPr>
        <w:pStyle w:val="Cabealho"/>
        <w:jc w:val="both"/>
        <w:rPr>
          <w:rFonts w:ascii="Arial" w:hAnsi="Arial" w:cs="Arial"/>
          <w:sz w:val="20"/>
          <w:szCs w:val="20"/>
        </w:rPr>
      </w:pPr>
    </w:p>
    <w:p w:rsidR="00FA0F03" w:rsidRPr="00FA0F03" w:rsidRDefault="009C3457" w:rsidP="008B1FC5">
      <w:pPr>
        <w:pStyle w:val="Cabealho"/>
        <w:jc w:val="both"/>
        <w:rPr>
          <w:rFonts w:ascii="Arial" w:hAnsi="Arial" w:cs="Arial"/>
          <w:sz w:val="20"/>
          <w:szCs w:val="20"/>
        </w:rPr>
      </w:pPr>
      <w:r>
        <w:rPr>
          <w:rFonts w:ascii="Arial" w:hAnsi="Arial" w:cs="Arial"/>
          <w:sz w:val="20"/>
          <w:szCs w:val="20"/>
        </w:rPr>
        <w:t>Gostaria de chamar a atenção de vocês para a forte variação cambial durante o trimestre que impactou negativamente a receita e o lucro da companhia no período.</w:t>
      </w:r>
    </w:p>
    <w:p w:rsidR="009F2CC7" w:rsidRPr="00F8771F" w:rsidRDefault="009F2CC7" w:rsidP="008B1FC5">
      <w:pPr>
        <w:pStyle w:val="Cabealho"/>
        <w:jc w:val="both"/>
        <w:rPr>
          <w:rFonts w:ascii="Arial" w:hAnsi="Arial" w:cs="Arial"/>
          <w:b/>
          <w:color w:val="548DD4" w:themeColor="text2" w:themeTint="99"/>
          <w:sz w:val="20"/>
          <w:szCs w:val="20"/>
        </w:rPr>
      </w:pPr>
    </w:p>
    <w:p w:rsidR="00F8771F" w:rsidRDefault="009F2CC7" w:rsidP="008B1FC5">
      <w:pPr>
        <w:pStyle w:val="Cabealho"/>
        <w:jc w:val="both"/>
        <w:rPr>
          <w:rFonts w:ascii="Arial" w:hAnsi="Arial" w:cs="Arial"/>
          <w:sz w:val="20"/>
          <w:szCs w:val="20"/>
        </w:rPr>
      </w:pPr>
      <w:r w:rsidRPr="00F8771F">
        <w:rPr>
          <w:rFonts w:ascii="Arial" w:hAnsi="Arial" w:cs="Arial"/>
          <w:sz w:val="20"/>
          <w:szCs w:val="20"/>
        </w:rPr>
        <w:t xml:space="preserve">O EBITDA registrou uma queda de 12% no trimestre, devido principalmente aos resultados mais baixos nos Terminais e </w:t>
      </w:r>
      <w:r w:rsidR="009C3457">
        <w:rPr>
          <w:rFonts w:ascii="Arial" w:hAnsi="Arial" w:cs="Arial"/>
          <w:sz w:val="20"/>
          <w:szCs w:val="20"/>
        </w:rPr>
        <w:t>na</w:t>
      </w:r>
      <w:r w:rsidRPr="00F8771F">
        <w:rPr>
          <w:rFonts w:ascii="Arial" w:hAnsi="Arial" w:cs="Arial"/>
          <w:sz w:val="20"/>
          <w:szCs w:val="20"/>
        </w:rPr>
        <w:t xml:space="preserve">s operações de logística que acabamos de mencionar. </w:t>
      </w:r>
    </w:p>
    <w:p w:rsidR="00FA0F03" w:rsidRDefault="00FA0F03" w:rsidP="008B1FC5">
      <w:pPr>
        <w:pStyle w:val="Cabealho"/>
        <w:jc w:val="both"/>
        <w:rPr>
          <w:rFonts w:ascii="Arial" w:hAnsi="Arial" w:cs="Arial"/>
          <w:sz w:val="20"/>
          <w:szCs w:val="20"/>
        </w:rPr>
      </w:pPr>
    </w:p>
    <w:p w:rsidR="009F2CC7" w:rsidRPr="00F8771F" w:rsidRDefault="009F2CC7" w:rsidP="008B1FC5">
      <w:pPr>
        <w:pStyle w:val="Cabealho"/>
        <w:jc w:val="both"/>
        <w:rPr>
          <w:rFonts w:ascii="Arial" w:hAnsi="Arial" w:cs="Arial"/>
          <w:sz w:val="20"/>
          <w:szCs w:val="20"/>
        </w:rPr>
      </w:pPr>
      <w:r w:rsidRPr="00F8771F">
        <w:rPr>
          <w:rFonts w:ascii="Arial" w:hAnsi="Arial" w:cs="Arial"/>
          <w:sz w:val="20"/>
          <w:szCs w:val="20"/>
        </w:rPr>
        <w:lastRenderedPageBreak/>
        <w:t>A variação no Lucro Líquido é consequência direta da forte variação cambial e dos Resultados Operacionais mais baixos nos Terminais de Contêiner, Brasco e na Logística.</w:t>
      </w:r>
    </w:p>
    <w:p w:rsidR="00FA0F03" w:rsidRDefault="00FA0F03" w:rsidP="008B1FC5">
      <w:pPr>
        <w:spacing w:after="0" w:line="240" w:lineRule="auto"/>
        <w:jc w:val="both"/>
        <w:rPr>
          <w:rFonts w:ascii="Arial" w:hAnsi="Arial" w:cs="Arial"/>
          <w:sz w:val="20"/>
          <w:szCs w:val="20"/>
        </w:rPr>
      </w:pPr>
    </w:p>
    <w:p w:rsidR="009F2CC7" w:rsidRPr="00F8771F" w:rsidRDefault="009F2CC7" w:rsidP="008B1FC5">
      <w:pPr>
        <w:spacing w:after="0" w:line="240" w:lineRule="auto"/>
        <w:jc w:val="both"/>
        <w:rPr>
          <w:rFonts w:ascii="Arial" w:hAnsi="Arial" w:cs="Arial"/>
          <w:sz w:val="20"/>
          <w:szCs w:val="20"/>
        </w:rPr>
      </w:pPr>
      <w:r w:rsidRPr="00F8771F">
        <w:rPr>
          <w:rFonts w:ascii="Arial" w:hAnsi="Arial" w:cs="Arial"/>
          <w:sz w:val="20"/>
          <w:szCs w:val="20"/>
        </w:rPr>
        <w:t xml:space="preserve">Indo para o próximo slide, slide número 5, </w:t>
      </w:r>
      <w:r w:rsidR="009C3457">
        <w:rPr>
          <w:rFonts w:ascii="Arial" w:hAnsi="Arial" w:cs="Arial"/>
          <w:sz w:val="20"/>
          <w:szCs w:val="20"/>
        </w:rPr>
        <w:t>eu</w:t>
      </w:r>
      <w:r w:rsidRPr="00F8771F">
        <w:rPr>
          <w:rFonts w:ascii="Arial" w:hAnsi="Arial" w:cs="Arial"/>
          <w:sz w:val="20"/>
          <w:szCs w:val="20"/>
        </w:rPr>
        <w:t xml:space="preserve"> apresent</w:t>
      </w:r>
      <w:r w:rsidR="009C3457">
        <w:rPr>
          <w:rFonts w:ascii="Arial" w:hAnsi="Arial" w:cs="Arial"/>
          <w:sz w:val="20"/>
          <w:szCs w:val="20"/>
        </w:rPr>
        <w:t>o</w:t>
      </w:r>
      <w:r w:rsidRPr="00F8771F">
        <w:rPr>
          <w:rFonts w:ascii="Arial" w:hAnsi="Arial" w:cs="Arial"/>
          <w:sz w:val="20"/>
          <w:szCs w:val="20"/>
        </w:rPr>
        <w:t xml:space="preserve"> os destaques trimestrais da Receita Líquida e EBITDA por negócio.</w:t>
      </w:r>
    </w:p>
    <w:p w:rsidR="00FA0F03" w:rsidRDefault="00FA0F03" w:rsidP="008B1FC5">
      <w:pPr>
        <w:spacing w:after="0" w:line="240" w:lineRule="auto"/>
        <w:jc w:val="both"/>
        <w:rPr>
          <w:rFonts w:ascii="Arial" w:hAnsi="Arial" w:cs="Arial"/>
          <w:sz w:val="20"/>
          <w:szCs w:val="20"/>
        </w:rPr>
      </w:pPr>
    </w:p>
    <w:p w:rsidR="009F2CC7" w:rsidRPr="00F8771F" w:rsidRDefault="009F2CC7" w:rsidP="008B1FC5">
      <w:pPr>
        <w:spacing w:after="0" w:line="240" w:lineRule="auto"/>
        <w:jc w:val="both"/>
        <w:rPr>
          <w:rFonts w:ascii="Arial" w:hAnsi="Arial" w:cs="Arial"/>
          <w:sz w:val="20"/>
          <w:szCs w:val="20"/>
        </w:rPr>
      </w:pPr>
      <w:r w:rsidRPr="00F8771F">
        <w:rPr>
          <w:rFonts w:ascii="Arial" w:hAnsi="Arial" w:cs="Arial"/>
          <w:sz w:val="20"/>
          <w:szCs w:val="20"/>
        </w:rPr>
        <w:t>Aqui apresentamos os destaques por negócios ano contra ano:</w:t>
      </w:r>
    </w:p>
    <w:p w:rsidR="00FA0F03" w:rsidRDefault="00FA0F03" w:rsidP="008B1FC5">
      <w:pPr>
        <w:pStyle w:val="PargrafodaLista1"/>
        <w:ind w:left="0"/>
        <w:jc w:val="both"/>
        <w:rPr>
          <w:rFonts w:ascii="Arial" w:eastAsiaTheme="minorHAnsi" w:hAnsi="Arial" w:cs="Arial"/>
          <w:color w:val="auto"/>
          <w:kern w:val="0"/>
          <w:sz w:val="20"/>
          <w:szCs w:val="20"/>
          <w:lang w:eastAsia="en-US"/>
        </w:rPr>
      </w:pPr>
    </w:p>
    <w:p w:rsidR="009F2CC7" w:rsidRPr="00F8771F" w:rsidRDefault="009C3457" w:rsidP="008B1FC5">
      <w:pPr>
        <w:pStyle w:val="PargrafodaLista1"/>
        <w:ind w:left="0"/>
        <w:jc w:val="both"/>
        <w:rPr>
          <w:rFonts w:ascii="Arial" w:eastAsiaTheme="minorHAnsi" w:hAnsi="Arial" w:cs="Arial"/>
          <w:color w:val="auto"/>
          <w:kern w:val="0"/>
          <w:sz w:val="20"/>
          <w:szCs w:val="20"/>
          <w:lang w:eastAsia="en-US"/>
        </w:rPr>
      </w:pPr>
      <w:r>
        <w:rPr>
          <w:rFonts w:ascii="Arial" w:eastAsiaTheme="minorHAnsi" w:hAnsi="Arial" w:cs="Arial"/>
          <w:color w:val="auto"/>
          <w:kern w:val="0"/>
          <w:sz w:val="20"/>
          <w:szCs w:val="20"/>
          <w:lang w:eastAsia="en-US"/>
        </w:rPr>
        <w:t>Os</w:t>
      </w:r>
      <w:r w:rsidR="009F2CC7" w:rsidRPr="00F8771F">
        <w:rPr>
          <w:rFonts w:ascii="Arial" w:eastAsiaTheme="minorHAnsi" w:hAnsi="Arial" w:cs="Arial"/>
          <w:color w:val="auto"/>
          <w:kern w:val="0"/>
          <w:sz w:val="20"/>
          <w:szCs w:val="20"/>
          <w:lang w:eastAsia="en-US"/>
        </w:rPr>
        <w:t xml:space="preserve"> </w:t>
      </w:r>
      <w:r w:rsidR="009F2CC7" w:rsidRPr="00F8771F">
        <w:rPr>
          <w:rFonts w:ascii="Arial" w:eastAsiaTheme="minorHAnsi" w:hAnsi="Arial" w:cs="Arial"/>
          <w:b/>
          <w:color w:val="auto"/>
          <w:kern w:val="0"/>
          <w:sz w:val="20"/>
          <w:szCs w:val="20"/>
          <w:lang w:eastAsia="en-US"/>
        </w:rPr>
        <w:t>Terminais de Contêineres,</w:t>
      </w:r>
      <w:r w:rsidR="009F2CC7" w:rsidRPr="00F8771F">
        <w:rPr>
          <w:rFonts w:ascii="Arial" w:eastAsiaTheme="minorHAnsi" w:hAnsi="Arial" w:cs="Arial"/>
          <w:color w:val="auto"/>
          <w:kern w:val="0"/>
          <w:sz w:val="20"/>
          <w:szCs w:val="20"/>
          <w:lang w:eastAsia="en-US"/>
        </w:rPr>
        <w:t xml:space="preserve"> a Receitas e EBITDA foram 11% e 27% menores, respectivamente, devido ao declínio nos volumes de arroz e frango congelado </w:t>
      </w:r>
      <w:r w:rsidR="00F23E74">
        <w:rPr>
          <w:rFonts w:ascii="Arial" w:eastAsiaTheme="minorHAnsi" w:hAnsi="Arial" w:cs="Arial"/>
          <w:color w:val="auto"/>
          <w:kern w:val="0"/>
          <w:sz w:val="20"/>
          <w:szCs w:val="20"/>
          <w:lang w:eastAsia="en-US"/>
        </w:rPr>
        <w:t>n</w:t>
      </w:r>
      <w:r w:rsidR="009F2CC7" w:rsidRPr="00F8771F">
        <w:rPr>
          <w:rFonts w:ascii="Arial" w:eastAsiaTheme="minorHAnsi" w:hAnsi="Arial" w:cs="Arial"/>
          <w:color w:val="auto"/>
          <w:kern w:val="0"/>
          <w:sz w:val="20"/>
          <w:szCs w:val="20"/>
          <w:lang w:eastAsia="en-US"/>
        </w:rPr>
        <w:t>o Tecon RG, que contribuiu para resultados mais fracos no Longo Curso e Cabotagem. O Tecon Salvador continuou com restrições, em função das obras de expansão. Houve também uma queda nos níveis de transbordo nos dois trimestres deste ano, como resultado de armadores utilizando seus próprios portos para escala de seus navios. Por outro lado, tivemos aumento nas operações mais rentáveis de importação para ambos os terminais, maiores níveis de contêineres cheios de Longo Curso, apesar do cenário de comércio internacional permanecer incerto.</w:t>
      </w:r>
    </w:p>
    <w:p w:rsidR="00FA0F03" w:rsidRDefault="00FA0F03" w:rsidP="008B1FC5">
      <w:pPr>
        <w:pStyle w:val="PargrafodaLista1"/>
        <w:ind w:left="0"/>
        <w:jc w:val="both"/>
        <w:rPr>
          <w:rFonts w:ascii="Arial" w:eastAsiaTheme="minorHAnsi" w:hAnsi="Arial" w:cs="Arial"/>
          <w:color w:val="auto"/>
          <w:kern w:val="0"/>
          <w:sz w:val="20"/>
          <w:szCs w:val="20"/>
          <w:lang w:eastAsia="en-US"/>
        </w:rPr>
      </w:pPr>
    </w:p>
    <w:p w:rsidR="009F2CC7" w:rsidRPr="00F8771F" w:rsidRDefault="009F2CC7" w:rsidP="008B1FC5">
      <w:pPr>
        <w:pStyle w:val="PargrafodaLista1"/>
        <w:ind w:left="0"/>
        <w:jc w:val="both"/>
        <w:rPr>
          <w:rFonts w:ascii="Arial" w:eastAsiaTheme="minorHAnsi" w:hAnsi="Arial" w:cs="Arial"/>
          <w:color w:val="auto"/>
          <w:kern w:val="0"/>
          <w:sz w:val="20"/>
          <w:szCs w:val="20"/>
          <w:lang w:eastAsia="en-US"/>
        </w:rPr>
      </w:pPr>
      <w:r w:rsidRPr="00F8771F">
        <w:rPr>
          <w:rFonts w:ascii="Arial" w:eastAsiaTheme="minorHAnsi" w:hAnsi="Arial" w:cs="Arial"/>
          <w:color w:val="auto"/>
          <w:kern w:val="0"/>
          <w:sz w:val="20"/>
          <w:szCs w:val="20"/>
          <w:lang w:eastAsia="en-US"/>
        </w:rPr>
        <w:t xml:space="preserve">Na </w:t>
      </w:r>
      <w:proofErr w:type="spellStart"/>
      <w:r w:rsidRPr="00F8771F">
        <w:rPr>
          <w:rFonts w:ascii="Arial" w:eastAsiaTheme="minorHAnsi" w:hAnsi="Arial" w:cs="Arial"/>
          <w:b/>
          <w:color w:val="auto"/>
          <w:kern w:val="0"/>
          <w:sz w:val="20"/>
          <w:szCs w:val="20"/>
          <w:lang w:eastAsia="en-US"/>
        </w:rPr>
        <w:t>Brasco</w:t>
      </w:r>
      <w:proofErr w:type="spellEnd"/>
      <w:r w:rsidRPr="00F8771F">
        <w:rPr>
          <w:rFonts w:ascii="Arial" w:eastAsiaTheme="minorHAnsi" w:hAnsi="Arial" w:cs="Arial"/>
          <w:color w:val="auto"/>
          <w:kern w:val="0"/>
          <w:sz w:val="20"/>
          <w:szCs w:val="20"/>
          <w:lang w:eastAsia="en-US"/>
        </w:rPr>
        <w:t xml:space="preserve">, o resultado foi </w:t>
      </w:r>
      <w:r w:rsidR="00ED5262" w:rsidRPr="00F8771F">
        <w:rPr>
          <w:rFonts w:ascii="Arial" w:eastAsiaTheme="minorHAnsi" w:hAnsi="Arial" w:cs="Arial"/>
          <w:color w:val="auto"/>
          <w:kern w:val="0"/>
          <w:sz w:val="20"/>
          <w:szCs w:val="20"/>
          <w:lang w:eastAsia="en-US"/>
        </w:rPr>
        <w:t xml:space="preserve">impactado </w:t>
      </w:r>
      <w:r w:rsidRPr="00F8771F">
        <w:rPr>
          <w:rFonts w:ascii="Arial" w:eastAsiaTheme="minorHAnsi" w:hAnsi="Arial" w:cs="Arial"/>
          <w:color w:val="auto"/>
          <w:kern w:val="0"/>
          <w:sz w:val="20"/>
          <w:szCs w:val="20"/>
          <w:lang w:eastAsia="en-US"/>
        </w:rPr>
        <w:t xml:space="preserve">negativamente pelo fim das operações para a Petrobras no porto público do Rio de Janeiro </w:t>
      </w:r>
      <w:r w:rsidR="00ED5262">
        <w:rPr>
          <w:rFonts w:ascii="Arial" w:eastAsiaTheme="minorHAnsi" w:hAnsi="Arial" w:cs="Arial"/>
          <w:color w:val="auto"/>
          <w:kern w:val="0"/>
          <w:sz w:val="20"/>
          <w:szCs w:val="20"/>
          <w:lang w:eastAsia="en-US"/>
        </w:rPr>
        <w:t xml:space="preserve">que se encerraram </w:t>
      </w:r>
      <w:r w:rsidRPr="00F8771F">
        <w:rPr>
          <w:rFonts w:ascii="Arial" w:eastAsiaTheme="minorHAnsi" w:hAnsi="Arial" w:cs="Arial"/>
          <w:color w:val="auto"/>
          <w:kern w:val="0"/>
          <w:sz w:val="20"/>
          <w:szCs w:val="20"/>
          <w:lang w:eastAsia="en-US"/>
        </w:rPr>
        <w:t xml:space="preserve">em Outubro/2011, que representava cerca de 30% do EBITDA do negócio no 1S11.  A demanda das </w:t>
      </w:r>
      <w:r w:rsidR="00ED5262">
        <w:rPr>
          <w:rFonts w:ascii="Arial" w:eastAsiaTheme="minorHAnsi" w:hAnsi="Arial" w:cs="Arial"/>
          <w:color w:val="auto"/>
          <w:kern w:val="0"/>
          <w:sz w:val="20"/>
          <w:szCs w:val="20"/>
          <w:lang w:eastAsia="en-US"/>
        </w:rPr>
        <w:t xml:space="preserve">IOC </w:t>
      </w:r>
      <w:r w:rsidRPr="00F8771F">
        <w:rPr>
          <w:rFonts w:ascii="Arial" w:eastAsiaTheme="minorHAnsi" w:hAnsi="Arial" w:cs="Arial"/>
          <w:i/>
          <w:color w:val="auto"/>
          <w:kern w:val="0"/>
          <w:sz w:val="20"/>
          <w:szCs w:val="20"/>
          <w:lang w:eastAsia="en-US"/>
        </w:rPr>
        <w:t>International Oil Companies</w:t>
      </w:r>
      <w:r w:rsidRPr="00F8771F">
        <w:rPr>
          <w:rFonts w:ascii="Arial" w:eastAsiaTheme="minorHAnsi" w:hAnsi="Arial" w:cs="Arial"/>
          <w:color w:val="auto"/>
          <w:kern w:val="0"/>
          <w:sz w:val="20"/>
          <w:szCs w:val="20"/>
          <w:lang w:eastAsia="en-US"/>
        </w:rPr>
        <w:t xml:space="preserve"> e as perspectivas positivas relacionadas aos projetos do pré-sal continuam sendo os pilares de sustentação para o crescimento das operações do negócio.</w:t>
      </w:r>
      <w:r w:rsidR="00ED5262">
        <w:rPr>
          <w:rFonts w:ascii="Arial" w:eastAsiaTheme="minorHAnsi" w:hAnsi="Arial" w:cs="Arial"/>
          <w:color w:val="auto"/>
          <w:kern w:val="0"/>
          <w:sz w:val="20"/>
          <w:szCs w:val="20"/>
          <w:lang w:eastAsia="en-US"/>
        </w:rPr>
        <w:t xml:space="preserve"> Continuamos bastante confiantes no negócio Brasco. </w:t>
      </w:r>
    </w:p>
    <w:p w:rsidR="00FA0F03" w:rsidRDefault="00FA0F03" w:rsidP="008B1FC5">
      <w:pPr>
        <w:pStyle w:val="PargrafodaLista1"/>
        <w:ind w:left="0"/>
        <w:jc w:val="both"/>
        <w:rPr>
          <w:rFonts w:ascii="Arial" w:eastAsiaTheme="minorHAnsi" w:hAnsi="Arial" w:cs="Arial"/>
          <w:color w:val="auto"/>
          <w:kern w:val="0"/>
          <w:sz w:val="20"/>
          <w:szCs w:val="20"/>
          <w:lang w:eastAsia="en-US"/>
        </w:rPr>
      </w:pPr>
    </w:p>
    <w:p w:rsidR="009F2CC7" w:rsidRPr="00F8771F" w:rsidRDefault="009F2CC7" w:rsidP="008B1FC5">
      <w:pPr>
        <w:pStyle w:val="PargrafodaLista1"/>
        <w:ind w:left="0"/>
        <w:jc w:val="both"/>
        <w:rPr>
          <w:rFonts w:ascii="Arial" w:eastAsiaTheme="minorHAnsi" w:hAnsi="Arial" w:cs="Arial"/>
          <w:color w:val="auto"/>
          <w:kern w:val="0"/>
          <w:sz w:val="20"/>
          <w:szCs w:val="20"/>
          <w:lang w:eastAsia="en-US"/>
        </w:rPr>
      </w:pPr>
      <w:r w:rsidRPr="00F8771F">
        <w:rPr>
          <w:rFonts w:ascii="Arial" w:eastAsiaTheme="minorHAnsi" w:hAnsi="Arial" w:cs="Arial"/>
          <w:color w:val="auto"/>
          <w:kern w:val="0"/>
          <w:sz w:val="20"/>
          <w:szCs w:val="20"/>
          <w:lang w:eastAsia="en-US"/>
        </w:rPr>
        <w:t xml:space="preserve">O EBITDA da </w:t>
      </w:r>
      <w:r w:rsidRPr="00F8771F">
        <w:rPr>
          <w:rFonts w:ascii="Arial" w:eastAsiaTheme="minorHAnsi" w:hAnsi="Arial" w:cs="Arial"/>
          <w:b/>
          <w:color w:val="auto"/>
          <w:kern w:val="0"/>
          <w:sz w:val="20"/>
          <w:szCs w:val="20"/>
          <w:lang w:eastAsia="en-US"/>
        </w:rPr>
        <w:t>Logística</w:t>
      </w:r>
      <w:r w:rsidRPr="00F8771F">
        <w:rPr>
          <w:rFonts w:ascii="Arial" w:eastAsiaTheme="minorHAnsi" w:hAnsi="Arial" w:cs="Arial"/>
          <w:color w:val="auto"/>
          <w:kern w:val="0"/>
          <w:sz w:val="20"/>
          <w:szCs w:val="20"/>
          <w:lang w:eastAsia="en-US"/>
        </w:rPr>
        <w:t xml:space="preserve"> continua a mostrar contração devido à </w:t>
      </w:r>
      <w:r w:rsidRPr="00F8771F">
        <w:rPr>
          <w:rFonts w:ascii="Arial" w:hAnsi="Arial" w:cs="Arial"/>
          <w:sz w:val="20"/>
          <w:szCs w:val="20"/>
        </w:rPr>
        <w:t>descontinuação de algumas operações com margens menores</w:t>
      </w:r>
      <w:r w:rsidRPr="00F8771F">
        <w:rPr>
          <w:rFonts w:ascii="Arial" w:eastAsiaTheme="minorHAnsi" w:hAnsi="Arial" w:cs="Arial"/>
          <w:color w:val="auto"/>
          <w:kern w:val="0"/>
          <w:sz w:val="20"/>
          <w:szCs w:val="20"/>
          <w:lang w:eastAsia="en-US"/>
        </w:rPr>
        <w:t xml:space="preserve">. </w:t>
      </w:r>
      <w:r w:rsidRPr="00F8771F">
        <w:rPr>
          <w:rFonts w:ascii="Arial" w:hAnsi="Arial" w:cs="Arial"/>
          <w:sz w:val="20"/>
          <w:szCs w:val="20"/>
        </w:rPr>
        <w:t>O negócio vem concentrando seus esforços em operações mais rentáveis como, por exemplo, nosso terminal alfandegado (EADI Santo André)</w:t>
      </w:r>
      <w:r w:rsidRPr="00F8771F">
        <w:rPr>
          <w:rFonts w:ascii="Arial" w:eastAsiaTheme="minorHAnsi" w:hAnsi="Arial" w:cs="Arial"/>
          <w:color w:val="auto"/>
          <w:kern w:val="0"/>
          <w:sz w:val="20"/>
          <w:szCs w:val="20"/>
          <w:lang w:eastAsia="en-US"/>
        </w:rPr>
        <w:t xml:space="preserve">. Recentemente iniciamos operação no novo </w:t>
      </w:r>
      <w:r w:rsidR="00ED5262">
        <w:rPr>
          <w:rFonts w:ascii="Arial" w:eastAsiaTheme="minorHAnsi" w:hAnsi="Arial" w:cs="Arial"/>
          <w:color w:val="auto"/>
          <w:kern w:val="0"/>
          <w:sz w:val="20"/>
          <w:szCs w:val="20"/>
          <w:lang w:eastAsia="en-US"/>
        </w:rPr>
        <w:t>Centro de Logística de Itapevi, que adiciona 21.800 m² de área de armazenagem a nossa operação em SP</w:t>
      </w:r>
    </w:p>
    <w:p w:rsidR="00FA0F03" w:rsidRDefault="00FA0F03" w:rsidP="008B1FC5">
      <w:pPr>
        <w:widowControl w:val="0"/>
        <w:spacing w:after="0" w:line="240" w:lineRule="auto"/>
        <w:jc w:val="both"/>
        <w:rPr>
          <w:rFonts w:ascii="Arial" w:hAnsi="Arial" w:cs="Arial"/>
          <w:sz w:val="20"/>
          <w:szCs w:val="20"/>
        </w:rPr>
      </w:pPr>
    </w:p>
    <w:p w:rsidR="009F2CC7" w:rsidRPr="00F8771F" w:rsidRDefault="009F2CC7" w:rsidP="008B1FC5">
      <w:pPr>
        <w:widowControl w:val="0"/>
        <w:spacing w:after="0" w:line="240" w:lineRule="auto"/>
        <w:jc w:val="both"/>
        <w:rPr>
          <w:rFonts w:ascii="Arial" w:hAnsi="Arial" w:cs="Arial"/>
          <w:sz w:val="20"/>
          <w:szCs w:val="20"/>
        </w:rPr>
      </w:pPr>
      <w:r w:rsidRPr="00F8771F">
        <w:rPr>
          <w:rFonts w:ascii="Arial" w:hAnsi="Arial" w:cs="Arial"/>
          <w:sz w:val="20"/>
          <w:szCs w:val="20"/>
        </w:rPr>
        <w:t>A Receita de</w:t>
      </w:r>
      <w:r w:rsidRPr="00F8771F">
        <w:rPr>
          <w:rFonts w:ascii="Arial" w:hAnsi="Arial" w:cs="Arial"/>
          <w:i/>
          <w:sz w:val="20"/>
          <w:szCs w:val="20"/>
        </w:rPr>
        <w:t xml:space="preserve"> </w:t>
      </w:r>
      <w:proofErr w:type="spellStart"/>
      <w:r w:rsidRPr="00F8771F">
        <w:rPr>
          <w:rFonts w:ascii="Arial" w:hAnsi="Arial" w:cs="Arial"/>
          <w:b/>
          <w:sz w:val="20"/>
          <w:szCs w:val="20"/>
        </w:rPr>
        <w:t>Rebocagem</w:t>
      </w:r>
      <w:proofErr w:type="spellEnd"/>
      <w:r w:rsidRPr="00F8771F">
        <w:rPr>
          <w:rFonts w:ascii="Arial" w:hAnsi="Arial" w:cs="Arial"/>
          <w:sz w:val="20"/>
          <w:szCs w:val="20"/>
        </w:rPr>
        <w:t xml:space="preserve"> cresceu 7% em função da maior frota operacional e do melhor </w:t>
      </w:r>
      <w:r w:rsidRPr="00F8771F">
        <w:rPr>
          <w:rFonts w:ascii="Arial" w:hAnsi="Arial" w:cs="Arial"/>
          <w:i/>
          <w:sz w:val="20"/>
          <w:szCs w:val="20"/>
        </w:rPr>
        <w:t>mix</w:t>
      </w:r>
      <w:r w:rsidRPr="00F8771F">
        <w:rPr>
          <w:rFonts w:ascii="Arial" w:hAnsi="Arial" w:cs="Arial"/>
          <w:sz w:val="20"/>
          <w:szCs w:val="20"/>
        </w:rPr>
        <w:t xml:space="preserve"> de preços praticados. O EBITDA, no entanto, foi negativamente impactado em US$ 1,7 mi referentes ao novo tratamento contábil do estoque de combustível d</w:t>
      </w:r>
      <w:r w:rsidR="00ED5262">
        <w:rPr>
          <w:rFonts w:ascii="Arial" w:hAnsi="Arial" w:cs="Arial"/>
          <w:sz w:val="20"/>
          <w:szCs w:val="20"/>
        </w:rPr>
        <w:t>o negócio no primeiro trimestre já comentado no ultimo Conference Call.</w:t>
      </w:r>
    </w:p>
    <w:p w:rsidR="00FA0F03" w:rsidRDefault="00FA0F03" w:rsidP="008B1FC5">
      <w:pPr>
        <w:spacing w:after="0" w:line="240" w:lineRule="auto"/>
        <w:jc w:val="both"/>
        <w:rPr>
          <w:rFonts w:ascii="Arial" w:hAnsi="Arial" w:cs="Arial"/>
          <w:b/>
          <w:sz w:val="20"/>
          <w:szCs w:val="20"/>
        </w:rPr>
      </w:pPr>
    </w:p>
    <w:p w:rsidR="009F2CC7" w:rsidRPr="00F8771F" w:rsidRDefault="009F2CC7" w:rsidP="008B1FC5">
      <w:pPr>
        <w:spacing w:after="0" w:line="240" w:lineRule="auto"/>
        <w:jc w:val="both"/>
        <w:rPr>
          <w:rFonts w:ascii="Arial" w:hAnsi="Arial" w:cs="Arial"/>
          <w:sz w:val="20"/>
          <w:szCs w:val="20"/>
        </w:rPr>
      </w:pPr>
      <w:proofErr w:type="spellStart"/>
      <w:r w:rsidRPr="00F8771F">
        <w:rPr>
          <w:rFonts w:ascii="Arial" w:hAnsi="Arial" w:cs="Arial"/>
          <w:b/>
          <w:sz w:val="20"/>
          <w:szCs w:val="20"/>
        </w:rPr>
        <w:t>Offshore</w:t>
      </w:r>
      <w:proofErr w:type="spellEnd"/>
      <w:r w:rsidRPr="00F8771F">
        <w:rPr>
          <w:rFonts w:ascii="Arial" w:hAnsi="Arial" w:cs="Arial"/>
          <w:sz w:val="20"/>
          <w:szCs w:val="20"/>
        </w:rPr>
        <w:t xml:space="preserve"> continuou a apresentar aumentos em suas receitas. Na comparação acumulada do ano </w:t>
      </w:r>
      <w:r w:rsidR="00E70045" w:rsidRPr="00F8771F">
        <w:rPr>
          <w:rFonts w:ascii="Arial" w:hAnsi="Arial" w:cs="Arial"/>
          <w:sz w:val="20"/>
          <w:szCs w:val="20"/>
        </w:rPr>
        <w:t>registrou</w:t>
      </w:r>
      <w:r w:rsidRPr="00F8771F">
        <w:rPr>
          <w:rFonts w:ascii="Arial" w:hAnsi="Arial" w:cs="Arial"/>
          <w:sz w:val="20"/>
          <w:szCs w:val="20"/>
        </w:rPr>
        <w:t xml:space="preserve"> </w:t>
      </w:r>
      <w:r w:rsidR="00101B7B" w:rsidRPr="00F8771F">
        <w:rPr>
          <w:rFonts w:ascii="Arial" w:hAnsi="Arial" w:cs="Arial"/>
          <w:sz w:val="20"/>
          <w:szCs w:val="20"/>
        </w:rPr>
        <w:t>um aumento</w:t>
      </w:r>
      <w:r w:rsidRPr="00F8771F">
        <w:rPr>
          <w:rFonts w:ascii="Arial" w:hAnsi="Arial" w:cs="Arial"/>
          <w:sz w:val="20"/>
          <w:szCs w:val="20"/>
        </w:rPr>
        <w:t xml:space="preserve"> de 23% como consequência de um maior </w:t>
      </w:r>
      <w:r w:rsidRPr="00F8771F">
        <w:rPr>
          <w:rFonts w:ascii="Arial" w:hAnsi="Arial" w:cs="Arial"/>
          <w:i/>
          <w:sz w:val="20"/>
          <w:szCs w:val="20"/>
        </w:rPr>
        <w:t>daily rate</w:t>
      </w:r>
      <w:r w:rsidRPr="00F8771F">
        <w:rPr>
          <w:rFonts w:ascii="Arial" w:hAnsi="Arial" w:cs="Arial"/>
          <w:sz w:val="20"/>
          <w:szCs w:val="20"/>
        </w:rPr>
        <w:t xml:space="preserve"> médio da frota em função da renegociação de preços, e do lançamento da nova embarcação Sterna no início deste ano. O crescimento do EBITDA para o mesmo período foi de 67%.</w:t>
      </w:r>
    </w:p>
    <w:p w:rsidR="00FA0F03" w:rsidRDefault="00FA0F03" w:rsidP="008B1FC5">
      <w:pPr>
        <w:spacing w:after="0" w:line="240" w:lineRule="auto"/>
        <w:jc w:val="both"/>
        <w:rPr>
          <w:rFonts w:ascii="Arial" w:hAnsi="Arial" w:cs="Arial"/>
          <w:sz w:val="20"/>
          <w:szCs w:val="20"/>
        </w:rPr>
      </w:pPr>
    </w:p>
    <w:p w:rsidR="009F2CC7" w:rsidRPr="00F8771F" w:rsidRDefault="009F2CC7" w:rsidP="008B1FC5">
      <w:pPr>
        <w:spacing w:after="0" w:line="240" w:lineRule="auto"/>
        <w:jc w:val="both"/>
        <w:rPr>
          <w:rFonts w:ascii="Arial" w:hAnsi="Arial" w:cs="Arial"/>
          <w:sz w:val="20"/>
          <w:szCs w:val="20"/>
        </w:rPr>
      </w:pPr>
      <w:r w:rsidRPr="00F8771F">
        <w:rPr>
          <w:rFonts w:ascii="Arial" w:hAnsi="Arial" w:cs="Arial"/>
          <w:sz w:val="20"/>
          <w:szCs w:val="20"/>
        </w:rPr>
        <w:t xml:space="preserve">O </w:t>
      </w:r>
      <w:r w:rsidRPr="00F8771F">
        <w:rPr>
          <w:rFonts w:ascii="Arial" w:hAnsi="Arial" w:cs="Arial"/>
          <w:b/>
          <w:sz w:val="20"/>
          <w:szCs w:val="20"/>
        </w:rPr>
        <w:t>Estaleiro</w:t>
      </w:r>
      <w:r w:rsidRPr="00F8771F">
        <w:rPr>
          <w:rFonts w:ascii="Arial" w:hAnsi="Arial" w:cs="Arial"/>
          <w:sz w:val="20"/>
          <w:szCs w:val="20"/>
        </w:rPr>
        <w:t xml:space="preserve"> teve suas receitas afetadas pela desvalorização </w:t>
      </w:r>
      <w:r w:rsidR="00ED5262">
        <w:rPr>
          <w:rFonts w:ascii="Arial" w:hAnsi="Arial" w:cs="Arial"/>
          <w:sz w:val="20"/>
          <w:szCs w:val="20"/>
        </w:rPr>
        <w:t xml:space="preserve">cambial </w:t>
      </w:r>
      <w:r w:rsidRPr="00F8771F">
        <w:rPr>
          <w:rFonts w:ascii="Arial" w:hAnsi="Arial" w:cs="Arial"/>
          <w:sz w:val="20"/>
          <w:szCs w:val="20"/>
        </w:rPr>
        <w:t xml:space="preserve">devido à maioria de suas atividades serem negociadas em Reais. O EBITDA foi afetado por algumas despesas pré-operacionais </w:t>
      </w:r>
      <w:r w:rsidR="009D053B">
        <w:rPr>
          <w:rFonts w:ascii="Arial" w:hAnsi="Arial" w:cs="Arial"/>
          <w:sz w:val="20"/>
          <w:szCs w:val="20"/>
        </w:rPr>
        <w:t xml:space="preserve">também </w:t>
      </w:r>
      <w:r w:rsidR="00ED5262">
        <w:rPr>
          <w:rFonts w:ascii="Arial" w:hAnsi="Arial" w:cs="Arial"/>
          <w:sz w:val="20"/>
          <w:szCs w:val="20"/>
        </w:rPr>
        <w:t>relacionadas à expansão do</w:t>
      </w:r>
      <w:r w:rsidRPr="00F8771F">
        <w:rPr>
          <w:rFonts w:ascii="Arial" w:hAnsi="Arial" w:cs="Arial"/>
          <w:sz w:val="20"/>
          <w:szCs w:val="20"/>
        </w:rPr>
        <w:t xml:space="preserve"> Guarujá</w:t>
      </w:r>
      <w:r w:rsidR="00ED5262">
        <w:rPr>
          <w:rFonts w:ascii="Arial" w:hAnsi="Arial" w:cs="Arial"/>
          <w:sz w:val="20"/>
          <w:szCs w:val="20"/>
        </w:rPr>
        <w:t xml:space="preserve"> ou projeto Guarujá II.</w:t>
      </w:r>
    </w:p>
    <w:p w:rsidR="00FA0F03" w:rsidRDefault="00FA0F03" w:rsidP="008B1FC5">
      <w:pPr>
        <w:spacing w:after="0" w:line="240" w:lineRule="auto"/>
        <w:jc w:val="both"/>
        <w:rPr>
          <w:rFonts w:ascii="Arial" w:hAnsi="Arial" w:cs="Arial"/>
          <w:sz w:val="20"/>
          <w:szCs w:val="20"/>
        </w:rPr>
      </w:pPr>
    </w:p>
    <w:p w:rsidR="00ED5262" w:rsidRDefault="009F2CC7" w:rsidP="008B1FC5">
      <w:pPr>
        <w:spacing w:after="0" w:line="240" w:lineRule="auto"/>
        <w:jc w:val="both"/>
        <w:rPr>
          <w:rFonts w:ascii="Arial" w:hAnsi="Arial" w:cs="Arial"/>
          <w:sz w:val="20"/>
          <w:szCs w:val="20"/>
        </w:rPr>
      </w:pPr>
      <w:r w:rsidRPr="00F8771F">
        <w:rPr>
          <w:rFonts w:ascii="Arial" w:hAnsi="Arial" w:cs="Arial"/>
          <w:sz w:val="20"/>
          <w:szCs w:val="20"/>
        </w:rPr>
        <w:t xml:space="preserve">O </w:t>
      </w:r>
      <w:r w:rsidRPr="00F8771F">
        <w:rPr>
          <w:rFonts w:ascii="Arial" w:hAnsi="Arial" w:cs="Arial"/>
          <w:b/>
          <w:sz w:val="20"/>
          <w:szCs w:val="20"/>
        </w:rPr>
        <w:t>Agenciamento Marítimo</w:t>
      </w:r>
      <w:r w:rsidRPr="00F8771F">
        <w:rPr>
          <w:rFonts w:ascii="Arial" w:hAnsi="Arial" w:cs="Arial"/>
          <w:sz w:val="20"/>
          <w:szCs w:val="20"/>
        </w:rPr>
        <w:t xml:space="preserve"> </w:t>
      </w:r>
      <w:r w:rsidR="00ED5262">
        <w:rPr>
          <w:rFonts w:ascii="Arial" w:hAnsi="Arial" w:cs="Arial"/>
          <w:sz w:val="20"/>
          <w:szCs w:val="20"/>
        </w:rPr>
        <w:t>vem</w:t>
      </w:r>
      <w:r w:rsidRPr="00F8771F">
        <w:rPr>
          <w:rFonts w:ascii="Arial" w:hAnsi="Arial" w:cs="Arial"/>
          <w:sz w:val="20"/>
          <w:szCs w:val="20"/>
        </w:rPr>
        <w:t xml:space="preserve"> </w:t>
      </w:r>
      <w:r w:rsidR="00ED5262">
        <w:rPr>
          <w:rFonts w:ascii="Arial" w:hAnsi="Arial" w:cs="Arial"/>
          <w:sz w:val="20"/>
          <w:szCs w:val="20"/>
        </w:rPr>
        <w:t xml:space="preserve">apresentando </w:t>
      </w:r>
      <w:r w:rsidRPr="00F8771F">
        <w:rPr>
          <w:rFonts w:ascii="Arial" w:hAnsi="Arial" w:cs="Arial"/>
          <w:sz w:val="20"/>
          <w:szCs w:val="20"/>
        </w:rPr>
        <w:t>resultados positivos e</w:t>
      </w:r>
      <w:r w:rsidR="00ED5262">
        <w:rPr>
          <w:rFonts w:ascii="Arial" w:hAnsi="Arial" w:cs="Arial"/>
          <w:sz w:val="20"/>
          <w:szCs w:val="20"/>
        </w:rPr>
        <w:t>m função de melhor precificação</w:t>
      </w:r>
      <w:r w:rsidRPr="00F8771F">
        <w:rPr>
          <w:rFonts w:ascii="Arial" w:hAnsi="Arial" w:cs="Arial"/>
          <w:sz w:val="20"/>
          <w:szCs w:val="20"/>
        </w:rPr>
        <w:t xml:space="preserve"> </w:t>
      </w:r>
      <w:r w:rsidR="00ED5262">
        <w:rPr>
          <w:rFonts w:ascii="Arial" w:hAnsi="Arial" w:cs="Arial"/>
          <w:sz w:val="20"/>
          <w:szCs w:val="20"/>
        </w:rPr>
        <w:t xml:space="preserve">e volume.       </w:t>
      </w:r>
    </w:p>
    <w:p w:rsidR="009F2CC7" w:rsidRPr="00F8771F" w:rsidRDefault="00ED5262" w:rsidP="008B1FC5">
      <w:pPr>
        <w:spacing w:after="0" w:line="240" w:lineRule="auto"/>
        <w:jc w:val="both"/>
        <w:rPr>
          <w:rFonts w:ascii="Arial" w:hAnsi="Arial" w:cs="Arial"/>
          <w:sz w:val="20"/>
          <w:szCs w:val="20"/>
        </w:rPr>
      </w:pPr>
      <w:r>
        <w:rPr>
          <w:rFonts w:ascii="Arial" w:hAnsi="Arial" w:cs="Arial"/>
          <w:sz w:val="20"/>
          <w:szCs w:val="20"/>
        </w:rPr>
        <w:t>Ind</w:t>
      </w:r>
      <w:r w:rsidR="009F2CC7" w:rsidRPr="00F8771F">
        <w:rPr>
          <w:rFonts w:ascii="Arial" w:hAnsi="Arial" w:cs="Arial"/>
          <w:sz w:val="20"/>
          <w:szCs w:val="20"/>
        </w:rPr>
        <w:t xml:space="preserve">o para o slide </w:t>
      </w:r>
      <w:r w:rsidR="009D053B">
        <w:rPr>
          <w:rFonts w:ascii="Arial" w:hAnsi="Arial" w:cs="Arial"/>
          <w:sz w:val="20"/>
          <w:szCs w:val="20"/>
        </w:rPr>
        <w:t xml:space="preserve">número </w:t>
      </w:r>
      <w:r w:rsidR="009F2CC7" w:rsidRPr="00F8771F">
        <w:rPr>
          <w:rFonts w:ascii="Arial" w:hAnsi="Arial" w:cs="Arial"/>
          <w:sz w:val="20"/>
          <w:szCs w:val="20"/>
        </w:rPr>
        <w:t xml:space="preserve">6, </w:t>
      </w:r>
      <w:r w:rsidR="0037495E">
        <w:rPr>
          <w:rFonts w:ascii="Arial" w:hAnsi="Arial" w:cs="Arial"/>
          <w:sz w:val="20"/>
          <w:szCs w:val="20"/>
        </w:rPr>
        <w:t xml:space="preserve">aqui </w:t>
      </w:r>
      <w:r w:rsidR="009D053B">
        <w:rPr>
          <w:rFonts w:ascii="Arial" w:hAnsi="Arial" w:cs="Arial"/>
          <w:sz w:val="20"/>
          <w:szCs w:val="20"/>
        </w:rPr>
        <w:t>eu detalho</w:t>
      </w:r>
      <w:r w:rsidR="009F2CC7" w:rsidRPr="00F8771F">
        <w:rPr>
          <w:rFonts w:ascii="Arial" w:hAnsi="Arial" w:cs="Arial"/>
          <w:sz w:val="20"/>
          <w:szCs w:val="20"/>
        </w:rPr>
        <w:t xml:space="preserve"> os principais eventos que contribuíram para a evolução do Lucro Líquido.</w:t>
      </w:r>
    </w:p>
    <w:p w:rsidR="00FA0F03" w:rsidRDefault="00FA0F03" w:rsidP="008B1FC5">
      <w:pPr>
        <w:spacing w:after="0" w:line="240" w:lineRule="auto"/>
        <w:jc w:val="both"/>
        <w:rPr>
          <w:rFonts w:ascii="Arial" w:hAnsi="Arial" w:cs="Arial"/>
          <w:sz w:val="20"/>
          <w:szCs w:val="20"/>
        </w:rPr>
      </w:pPr>
    </w:p>
    <w:p w:rsidR="009F2CC7" w:rsidRPr="009D053B" w:rsidRDefault="009D053B" w:rsidP="008B1FC5">
      <w:pPr>
        <w:spacing w:after="0" w:line="240" w:lineRule="auto"/>
        <w:jc w:val="both"/>
        <w:rPr>
          <w:rFonts w:ascii="Arial" w:hAnsi="Arial" w:cs="Arial"/>
          <w:sz w:val="20"/>
          <w:szCs w:val="20"/>
        </w:rPr>
      </w:pPr>
      <w:r w:rsidRPr="009D053B">
        <w:rPr>
          <w:rFonts w:ascii="Arial" w:hAnsi="Arial" w:cs="Arial"/>
          <w:sz w:val="20"/>
          <w:szCs w:val="20"/>
        </w:rPr>
        <w:t xml:space="preserve">O </w:t>
      </w:r>
      <w:r w:rsidR="009F2CC7" w:rsidRPr="009D053B">
        <w:rPr>
          <w:rFonts w:ascii="Arial" w:hAnsi="Arial" w:cs="Arial"/>
          <w:sz w:val="20"/>
          <w:szCs w:val="20"/>
        </w:rPr>
        <w:t xml:space="preserve">EBITDA </w:t>
      </w:r>
      <w:r w:rsidRPr="009D053B">
        <w:rPr>
          <w:rFonts w:ascii="Arial" w:hAnsi="Arial" w:cs="Arial"/>
          <w:sz w:val="20"/>
          <w:szCs w:val="20"/>
        </w:rPr>
        <w:t xml:space="preserve">foi </w:t>
      </w:r>
      <w:r w:rsidR="009F2CC7" w:rsidRPr="009D053B">
        <w:rPr>
          <w:rFonts w:ascii="Arial" w:hAnsi="Arial" w:cs="Arial"/>
          <w:sz w:val="20"/>
          <w:szCs w:val="20"/>
        </w:rPr>
        <w:t xml:space="preserve">de US$ 12.1 mi menor para o trimestre e US$ 12.3 mi menor </w:t>
      </w:r>
      <w:r w:rsidRPr="009D053B">
        <w:rPr>
          <w:rFonts w:ascii="Arial" w:hAnsi="Arial" w:cs="Arial"/>
          <w:sz w:val="20"/>
          <w:szCs w:val="20"/>
        </w:rPr>
        <w:t>pr</w:t>
      </w:r>
      <w:r w:rsidR="009F2CC7" w:rsidRPr="009D053B">
        <w:rPr>
          <w:rFonts w:ascii="Arial" w:hAnsi="Arial" w:cs="Arial"/>
          <w:sz w:val="20"/>
          <w:szCs w:val="20"/>
        </w:rPr>
        <w:t xml:space="preserve">o ano, </w:t>
      </w:r>
      <w:r w:rsidRPr="009D053B">
        <w:rPr>
          <w:rFonts w:ascii="Arial" w:hAnsi="Arial" w:cs="Arial"/>
          <w:sz w:val="20"/>
          <w:szCs w:val="20"/>
        </w:rPr>
        <w:t>como resultado dos</w:t>
      </w:r>
      <w:r w:rsidR="009F2CC7" w:rsidRPr="009D053B">
        <w:rPr>
          <w:rFonts w:ascii="Arial" w:hAnsi="Arial" w:cs="Arial"/>
          <w:sz w:val="20"/>
          <w:szCs w:val="20"/>
        </w:rPr>
        <w:t xml:space="preserve"> destaques operacio</w:t>
      </w:r>
      <w:r w:rsidRPr="009D053B">
        <w:rPr>
          <w:rFonts w:ascii="Arial" w:hAnsi="Arial" w:cs="Arial"/>
          <w:sz w:val="20"/>
          <w:szCs w:val="20"/>
        </w:rPr>
        <w:t xml:space="preserve">nais que acabamos de mencionar. É importante </w:t>
      </w:r>
      <w:r w:rsidR="009F2CC7" w:rsidRPr="009D053B">
        <w:rPr>
          <w:rFonts w:ascii="Arial" w:hAnsi="Arial" w:cs="Arial"/>
          <w:sz w:val="20"/>
          <w:szCs w:val="20"/>
        </w:rPr>
        <w:t xml:space="preserve">também </w:t>
      </w:r>
      <w:r w:rsidRPr="009D053B">
        <w:rPr>
          <w:rFonts w:ascii="Arial" w:hAnsi="Arial" w:cs="Arial"/>
          <w:sz w:val="20"/>
          <w:szCs w:val="20"/>
        </w:rPr>
        <w:t xml:space="preserve">chamar a atenção, novamente, para o impacto da desvalorização do Real nas colunas ganho e perda cambial, tanto no trimestre quanto no </w:t>
      </w:r>
      <w:r w:rsidRPr="009D053B">
        <w:rPr>
          <w:rFonts w:ascii="Arial" w:hAnsi="Arial" w:cs="Arial"/>
          <w:sz w:val="20"/>
          <w:szCs w:val="20"/>
        </w:rPr>
        <w:lastRenderedPageBreak/>
        <w:t>acumulado do ano</w:t>
      </w:r>
      <w:r w:rsidR="009F2CC7" w:rsidRPr="009D053B">
        <w:rPr>
          <w:rFonts w:ascii="Arial" w:hAnsi="Arial" w:cs="Arial"/>
          <w:sz w:val="20"/>
          <w:szCs w:val="20"/>
        </w:rPr>
        <w:t>.</w:t>
      </w:r>
      <w:r w:rsidRPr="009D053B">
        <w:rPr>
          <w:rFonts w:ascii="Arial" w:hAnsi="Arial" w:cs="Arial"/>
          <w:sz w:val="20"/>
          <w:szCs w:val="20"/>
        </w:rPr>
        <w:t xml:space="preserve"> O impacto cambial foi responsável por uma redução de US$17 mi no trimestre e US$15 mi no ano, no resultado. Do outro lado reconhecemos um ativo fiscal no valor de US$8.6 mi em função da nossa estimativa de recuperação de prejuízos fiscais com lucros tributáveis futuros</w:t>
      </w:r>
      <w:r>
        <w:rPr>
          <w:rFonts w:ascii="Arial" w:hAnsi="Arial" w:cs="Arial"/>
          <w:sz w:val="20"/>
          <w:szCs w:val="20"/>
        </w:rPr>
        <w:t>.</w:t>
      </w:r>
    </w:p>
    <w:p w:rsidR="0037495E" w:rsidRDefault="0037495E" w:rsidP="008B1FC5">
      <w:pPr>
        <w:spacing w:after="0" w:line="240" w:lineRule="auto"/>
        <w:jc w:val="both"/>
        <w:rPr>
          <w:rFonts w:ascii="Arial" w:hAnsi="Arial" w:cs="Arial"/>
          <w:sz w:val="20"/>
          <w:szCs w:val="20"/>
        </w:rPr>
      </w:pPr>
      <w:r>
        <w:rPr>
          <w:rFonts w:ascii="Arial" w:hAnsi="Arial" w:cs="Arial"/>
          <w:sz w:val="20"/>
          <w:szCs w:val="20"/>
        </w:rPr>
        <w:t>Indo para o próximo</w:t>
      </w:r>
      <w:r w:rsidR="009F2CC7" w:rsidRPr="00F8771F">
        <w:rPr>
          <w:rFonts w:ascii="Arial" w:hAnsi="Arial" w:cs="Arial"/>
          <w:sz w:val="20"/>
          <w:szCs w:val="20"/>
        </w:rPr>
        <w:t xml:space="preserve"> slide</w:t>
      </w:r>
      <w:r>
        <w:rPr>
          <w:rFonts w:ascii="Arial" w:hAnsi="Arial" w:cs="Arial"/>
          <w:sz w:val="20"/>
          <w:szCs w:val="20"/>
        </w:rPr>
        <w:t>, o slide número 7, aqui eu detalho os</w:t>
      </w:r>
      <w:r w:rsidR="009F2CC7" w:rsidRPr="00F8771F">
        <w:rPr>
          <w:rFonts w:ascii="Arial" w:hAnsi="Arial" w:cs="Arial"/>
          <w:sz w:val="20"/>
          <w:szCs w:val="20"/>
        </w:rPr>
        <w:t xml:space="preserve"> nossos investimentos</w:t>
      </w:r>
      <w:r>
        <w:rPr>
          <w:rFonts w:ascii="Arial" w:hAnsi="Arial" w:cs="Arial"/>
          <w:sz w:val="20"/>
          <w:szCs w:val="20"/>
        </w:rPr>
        <w:t>, o CAPEX de 2012 no segundo trimestre e no semestre e também a posição de caixa e dívida da companhia.</w:t>
      </w:r>
    </w:p>
    <w:p w:rsidR="00FA0F03" w:rsidRDefault="00FA0F03" w:rsidP="008B1FC5">
      <w:pPr>
        <w:spacing w:after="0" w:line="240" w:lineRule="auto"/>
        <w:jc w:val="both"/>
        <w:rPr>
          <w:rFonts w:ascii="Arial" w:hAnsi="Arial" w:cs="Arial"/>
          <w:b/>
          <w:sz w:val="20"/>
          <w:szCs w:val="20"/>
        </w:rPr>
      </w:pPr>
    </w:p>
    <w:p w:rsidR="009F2CC7" w:rsidRDefault="009F2CC7" w:rsidP="008B1FC5">
      <w:pPr>
        <w:spacing w:after="0" w:line="240" w:lineRule="auto"/>
        <w:jc w:val="both"/>
        <w:rPr>
          <w:rFonts w:ascii="Arial" w:hAnsi="Arial" w:cs="Arial"/>
          <w:sz w:val="20"/>
          <w:szCs w:val="20"/>
        </w:rPr>
      </w:pPr>
      <w:r w:rsidRPr="00F8771F">
        <w:rPr>
          <w:rFonts w:ascii="Arial" w:hAnsi="Arial" w:cs="Arial"/>
          <w:b/>
          <w:sz w:val="20"/>
          <w:szCs w:val="20"/>
        </w:rPr>
        <w:t xml:space="preserve">O CAPEX </w:t>
      </w:r>
      <w:r w:rsidRPr="00F8771F">
        <w:rPr>
          <w:rFonts w:ascii="Arial" w:hAnsi="Arial" w:cs="Arial"/>
          <w:sz w:val="20"/>
          <w:szCs w:val="20"/>
        </w:rPr>
        <w:t>no 2T12 somou aproximadamente US$ 45 milhões e incluíram:</w:t>
      </w:r>
    </w:p>
    <w:p w:rsidR="008B1FC5" w:rsidRPr="00F8771F" w:rsidRDefault="008B1FC5" w:rsidP="008B1FC5">
      <w:pPr>
        <w:spacing w:after="0" w:line="240" w:lineRule="auto"/>
        <w:jc w:val="both"/>
        <w:rPr>
          <w:rFonts w:ascii="Arial" w:hAnsi="Arial" w:cs="Arial"/>
          <w:sz w:val="20"/>
          <w:szCs w:val="20"/>
        </w:rPr>
      </w:pPr>
    </w:p>
    <w:p w:rsidR="009F2CC7" w:rsidRPr="00F8771F" w:rsidRDefault="009F2CC7" w:rsidP="008B1FC5">
      <w:pPr>
        <w:pStyle w:val="PargrafodaLista"/>
        <w:numPr>
          <w:ilvl w:val="0"/>
          <w:numId w:val="1"/>
        </w:numPr>
        <w:jc w:val="both"/>
        <w:rPr>
          <w:rFonts w:ascii="Arial" w:hAnsi="Arial" w:cs="Arial"/>
          <w:bCs/>
          <w:sz w:val="20"/>
          <w:szCs w:val="20"/>
        </w:rPr>
      </w:pPr>
      <w:r w:rsidRPr="00F8771F">
        <w:rPr>
          <w:rFonts w:ascii="Arial" w:hAnsi="Arial" w:cs="Arial"/>
          <w:bCs/>
          <w:sz w:val="20"/>
          <w:szCs w:val="20"/>
        </w:rPr>
        <w:t xml:space="preserve">US$ 10,8 milhões para às obras de expansão do Estaleiro Guarujá, </w:t>
      </w:r>
      <w:r w:rsidR="0037495E">
        <w:rPr>
          <w:rFonts w:ascii="Arial" w:hAnsi="Arial" w:cs="Arial"/>
          <w:bCs/>
          <w:sz w:val="20"/>
          <w:szCs w:val="20"/>
        </w:rPr>
        <w:t>esperamos</w:t>
      </w:r>
      <w:r w:rsidRPr="00F8771F">
        <w:rPr>
          <w:rFonts w:ascii="Arial" w:hAnsi="Arial" w:cs="Arial"/>
          <w:bCs/>
          <w:sz w:val="20"/>
          <w:szCs w:val="20"/>
        </w:rPr>
        <w:t xml:space="preserve"> operacionalidade para o 2S12;</w:t>
      </w:r>
    </w:p>
    <w:p w:rsidR="009F2CC7" w:rsidRPr="00F8771F" w:rsidRDefault="009F2CC7" w:rsidP="008B1FC5">
      <w:pPr>
        <w:pStyle w:val="PargrafodaLista"/>
        <w:numPr>
          <w:ilvl w:val="0"/>
          <w:numId w:val="1"/>
        </w:numPr>
        <w:jc w:val="both"/>
        <w:rPr>
          <w:rFonts w:ascii="Arial" w:hAnsi="Arial" w:cs="Arial"/>
          <w:bCs/>
          <w:sz w:val="20"/>
          <w:szCs w:val="20"/>
        </w:rPr>
      </w:pPr>
      <w:r w:rsidRPr="00F8771F">
        <w:rPr>
          <w:rFonts w:ascii="Arial" w:hAnsi="Arial" w:cs="Arial"/>
          <w:sz w:val="20"/>
          <w:szCs w:val="20"/>
        </w:rPr>
        <w:t>US$ 8,1 milhões referentes às obras civis para a expansão do Tecon Salvador, tais como reforço do cais e pavimentação da retro-área. A conclusão das obras está prevista para o 2S12</w:t>
      </w:r>
      <w:r w:rsidRPr="00F8771F">
        <w:rPr>
          <w:rFonts w:ascii="Arial" w:hAnsi="Arial" w:cs="Arial"/>
          <w:bCs/>
          <w:sz w:val="20"/>
          <w:szCs w:val="20"/>
        </w:rPr>
        <w:t>;</w:t>
      </w:r>
    </w:p>
    <w:p w:rsidR="009F2CC7" w:rsidRPr="00F8771F" w:rsidRDefault="009F2CC7" w:rsidP="008B1FC5">
      <w:pPr>
        <w:pStyle w:val="PargrafodaLista"/>
        <w:numPr>
          <w:ilvl w:val="0"/>
          <w:numId w:val="1"/>
        </w:numPr>
        <w:jc w:val="both"/>
        <w:rPr>
          <w:rFonts w:ascii="Arial" w:hAnsi="Arial" w:cs="Arial"/>
          <w:bCs/>
          <w:sz w:val="20"/>
          <w:szCs w:val="20"/>
        </w:rPr>
      </w:pPr>
      <w:r w:rsidRPr="00F8771F">
        <w:rPr>
          <w:rFonts w:ascii="Arial" w:hAnsi="Arial" w:cs="Arial"/>
          <w:bCs/>
          <w:sz w:val="20"/>
          <w:szCs w:val="20"/>
        </w:rPr>
        <w:t xml:space="preserve">US$ 15,1 milhões em investimentos na renovação </w:t>
      </w:r>
      <w:r w:rsidR="0037495E">
        <w:rPr>
          <w:rFonts w:ascii="Arial" w:hAnsi="Arial" w:cs="Arial"/>
          <w:bCs/>
          <w:sz w:val="20"/>
          <w:szCs w:val="20"/>
        </w:rPr>
        <w:t>da</w:t>
      </w:r>
      <w:r w:rsidRPr="00F8771F">
        <w:rPr>
          <w:rFonts w:ascii="Arial" w:hAnsi="Arial" w:cs="Arial"/>
          <w:bCs/>
          <w:sz w:val="20"/>
          <w:szCs w:val="20"/>
        </w:rPr>
        <w:t xml:space="preserve"> expansão da frota de Offshore </w:t>
      </w:r>
      <w:r w:rsidRPr="00F8771F">
        <w:rPr>
          <w:rFonts w:ascii="Arial" w:hAnsi="Arial" w:cs="Arial"/>
          <w:sz w:val="20"/>
          <w:szCs w:val="20"/>
        </w:rPr>
        <w:t>e Rebocagem</w:t>
      </w:r>
      <w:r w:rsidR="0037495E">
        <w:rPr>
          <w:rFonts w:ascii="Arial" w:hAnsi="Arial" w:cs="Arial"/>
          <w:bCs/>
          <w:sz w:val="20"/>
          <w:szCs w:val="20"/>
        </w:rPr>
        <w:t>, também explicam os</w:t>
      </w:r>
      <w:r w:rsidR="0037495E" w:rsidRPr="0037495E">
        <w:rPr>
          <w:rFonts w:ascii="Arial" w:hAnsi="Arial" w:cs="Arial"/>
          <w:sz w:val="20"/>
          <w:szCs w:val="20"/>
        </w:rPr>
        <w:t xml:space="preserve"> </w:t>
      </w:r>
      <w:r w:rsidR="0037495E" w:rsidRPr="00F8771F">
        <w:rPr>
          <w:rFonts w:ascii="Arial" w:hAnsi="Arial" w:cs="Arial"/>
          <w:sz w:val="20"/>
          <w:szCs w:val="20"/>
        </w:rPr>
        <w:t>US$ 45 milhões</w:t>
      </w:r>
      <w:r w:rsidR="0037495E">
        <w:rPr>
          <w:rFonts w:ascii="Arial" w:hAnsi="Arial" w:cs="Arial"/>
          <w:sz w:val="20"/>
          <w:szCs w:val="20"/>
        </w:rPr>
        <w:t xml:space="preserve"> investidos no trimestre.</w:t>
      </w:r>
      <w:r w:rsidR="0037495E">
        <w:rPr>
          <w:rFonts w:ascii="Arial" w:hAnsi="Arial" w:cs="Arial"/>
          <w:bCs/>
          <w:sz w:val="20"/>
          <w:szCs w:val="20"/>
        </w:rPr>
        <w:t xml:space="preserve"> </w:t>
      </w:r>
    </w:p>
    <w:p w:rsidR="00FA0F03" w:rsidRDefault="00FA0F03" w:rsidP="008B1FC5">
      <w:pPr>
        <w:spacing w:after="0" w:line="240" w:lineRule="auto"/>
        <w:jc w:val="both"/>
        <w:rPr>
          <w:rFonts w:ascii="Arial" w:hAnsi="Arial" w:cs="Arial"/>
          <w:bCs/>
          <w:sz w:val="20"/>
          <w:szCs w:val="20"/>
        </w:rPr>
      </w:pPr>
    </w:p>
    <w:p w:rsidR="009F2CC7" w:rsidRPr="00F8771F" w:rsidRDefault="009F2CC7" w:rsidP="008B1FC5">
      <w:pPr>
        <w:spacing w:after="0" w:line="240" w:lineRule="auto"/>
        <w:jc w:val="both"/>
        <w:rPr>
          <w:rFonts w:ascii="Arial" w:hAnsi="Arial" w:cs="Arial"/>
          <w:bCs/>
          <w:sz w:val="20"/>
          <w:szCs w:val="20"/>
        </w:rPr>
      </w:pPr>
      <w:r w:rsidRPr="00F8771F">
        <w:rPr>
          <w:rFonts w:ascii="Arial" w:hAnsi="Arial" w:cs="Arial"/>
          <w:bCs/>
          <w:sz w:val="20"/>
          <w:szCs w:val="20"/>
        </w:rPr>
        <w:t>No primeiro semestre de 2012 a Companhia investiu US$ 88 milhões.</w:t>
      </w:r>
      <w:r w:rsidR="00F8771F">
        <w:rPr>
          <w:rFonts w:ascii="Arial" w:hAnsi="Arial" w:cs="Arial"/>
          <w:bCs/>
          <w:sz w:val="20"/>
          <w:szCs w:val="20"/>
        </w:rPr>
        <w:t xml:space="preserve"> </w:t>
      </w:r>
      <w:r w:rsidRPr="00F8771F">
        <w:rPr>
          <w:rFonts w:ascii="Arial" w:hAnsi="Arial" w:cs="Arial"/>
          <w:sz w:val="20"/>
          <w:szCs w:val="20"/>
        </w:rPr>
        <w:t xml:space="preserve">73% da Dívida Total da Companhia </w:t>
      </w:r>
      <w:proofErr w:type="gramStart"/>
      <w:r w:rsidRPr="00F8771F">
        <w:rPr>
          <w:rFonts w:ascii="Arial" w:hAnsi="Arial" w:cs="Arial"/>
          <w:sz w:val="20"/>
          <w:szCs w:val="20"/>
        </w:rPr>
        <w:t>é</w:t>
      </w:r>
      <w:proofErr w:type="gramEnd"/>
      <w:r w:rsidRPr="00F8771F">
        <w:rPr>
          <w:rFonts w:ascii="Arial" w:hAnsi="Arial" w:cs="Arial"/>
          <w:sz w:val="20"/>
          <w:szCs w:val="20"/>
        </w:rPr>
        <w:t xml:space="preserve"> proveniente do FMM atra</w:t>
      </w:r>
      <w:r w:rsidR="0037495E">
        <w:rPr>
          <w:rFonts w:ascii="Arial" w:hAnsi="Arial" w:cs="Arial"/>
          <w:sz w:val="20"/>
          <w:szCs w:val="20"/>
        </w:rPr>
        <w:t xml:space="preserve">vés do BNDES e Banco do Brasil como </w:t>
      </w:r>
      <w:r w:rsidRPr="00F8771F">
        <w:rPr>
          <w:rFonts w:ascii="Arial" w:hAnsi="Arial" w:cs="Arial"/>
          <w:sz w:val="20"/>
          <w:szCs w:val="20"/>
        </w:rPr>
        <w:t xml:space="preserve">agentes financeiros do Fundo da Marinha Mercante. 92% da dívida estão atreladas ao US$ e 92% tem perfil de longo-prazo, dos quais 58% com vencimento após cinco </w:t>
      </w:r>
      <w:r w:rsidR="0037495E" w:rsidRPr="00F8771F">
        <w:rPr>
          <w:rFonts w:ascii="Arial" w:hAnsi="Arial" w:cs="Arial"/>
          <w:sz w:val="20"/>
          <w:szCs w:val="20"/>
        </w:rPr>
        <w:t xml:space="preserve">anos. </w:t>
      </w:r>
      <w:r w:rsidRPr="00F8771F">
        <w:rPr>
          <w:rFonts w:ascii="Arial" w:hAnsi="Arial" w:cs="Arial"/>
          <w:sz w:val="20"/>
          <w:szCs w:val="20"/>
        </w:rPr>
        <w:t xml:space="preserve">A Dívida Líquida de US$ 406,2 milhões permanece relativamente </w:t>
      </w:r>
      <w:r w:rsidR="0037495E">
        <w:rPr>
          <w:rFonts w:ascii="Arial" w:hAnsi="Arial" w:cs="Arial"/>
          <w:sz w:val="20"/>
          <w:szCs w:val="20"/>
        </w:rPr>
        <w:t>baixa</w:t>
      </w:r>
      <w:r w:rsidRPr="00F8771F">
        <w:rPr>
          <w:rFonts w:ascii="Arial" w:hAnsi="Arial" w:cs="Arial"/>
          <w:sz w:val="20"/>
          <w:szCs w:val="20"/>
        </w:rPr>
        <w:t xml:space="preserve"> </w:t>
      </w:r>
      <w:r w:rsidR="009D053B">
        <w:rPr>
          <w:rFonts w:ascii="Arial" w:hAnsi="Arial" w:cs="Arial"/>
          <w:sz w:val="20"/>
          <w:szCs w:val="20"/>
        </w:rPr>
        <w:t>e</w:t>
      </w:r>
      <w:r w:rsidRPr="00F8771F">
        <w:rPr>
          <w:rFonts w:ascii="Arial" w:hAnsi="Arial" w:cs="Arial"/>
          <w:sz w:val="20"/>
          <w:szCs w:val="20"/>
        </w:rPr>
        <w:t>m 2,7 vezes EBITDA dos últimos 12 meses, com um custo médio de 3,75% ao ano.</w:t>
      </w:r>
    </w:p>
    <w:p w:rsidR="00FA0F03" w:rsidRDefault="00FA0F03" w:rsidP="008B1FC5">
      <w:pPr>
        <w:pStyle w:val="Cabealho"/>
        <w:jc w:val="both"/>
        <w:rPr>
          <w:rFonts w:ascii="Arial" w:hAnsi="Arial" w:cs="Arial"/>
          <w:sz w:val="20"/>
          <w:szCs w:val="20"/>
        </w:rPr>
      </w:pPr>
    </w:p>
    <w:p w:rsidR="009F2CC7" w:rsidRPr="00F8771F" w:rsidRDefault="0037495E" w:rsidP="008B1FC5">
      <w:pPr>
        <w:pStyle w:val="Cabealho"/>
        <w:jc w:val="both"/>
        <w:rPr>
          <w:rFonts w:ascii="Arial" w:hAnsi="Arial" w:cs="Arial"/>
          <w:sz w:val="20"/>
          <w:szCs w:val="20"/>
        </w:rPr>
      </w:pPr>
      <w:r>
        <w:rPr>
          <w:rFonts w:ascii="Arial" w:hAnsi="Arial" w:cs="Arial"/>
          <w:sz w:val="20"/>
          <w:szCs w:val="20"/>
        </w:rPr>
        <w:t>Indo para o próximo</w:t>
      </w:r>
      <w:r w:rsidR="009D053B">
        <w:rPr>
          <w:rFonts w:ascii="Arial" w:hAnsi="Arial" w:cs="Arial"/>
          <w:sz w:val="20"/>
          <w:szCs w:val="20"/>
        </w:rPr>
        <w:t xml:space="preserve"> slide, o slide numero</w:t>
      </w:r>
      <w:r>
        <w:rPr>
          <w:rFonts w:ascii="Arial" w:hAnsi="Arial" w:cs="Arial"/>
          <w:sz w:val="20"/>
          <w:szCs w:val="20"/>
        </w:rPr>
        <w:t xml:space="preserve"> </w:t>
      </w:r>
      <w:proofErr w:type="gramStart"/>
      <w:r>
        <w:rPr>
          <w:rFonts w:ascii="Arial" w:hAnsi="Arial" w:cs="Arial"/>
          <w:sz w:val="20"/>
          <w:szCs w:val="20"/>
        </w:rPr>
        <w:t>8</w:t>
      </w:r>
      <w:proofErr w:type="gramEnd"/>
      <w:r>
        <w:rPr>
          <w:rFonts w:ascii="Arial" w:hAnsi="Arial" w:cs="Arial"/>
          <w:sz w:val="20"/>
          <w:szCs w:val="20"/>
        </w:rPr>
        <w:t xml:space="preserve"> podemos vocês podem ver que a</w:t>
      </w:r>
      <w:r w:rsidR="009F2CC7" w:rsidRPr="00F8771F">
        <w:rPr>
          <w:rFonts w:ascii="Arial" w:hAnsi="Arial" w:cs="Arial"/>
          <w:sz w:val="20"/>
          <w:szCs w:val="20"/>
        </w:rPr>
        <w:t xml:space="preserve"> capacidade d</w:t>
      </w:r>
      <w:r>
        <w:rPr>
          <w:rFonts w:ascii="Arial" w:hAnsi="Arial" w:cs="Arial"/>
          <w:sz w:val="20"/>
          <w:szCs w:val="20"/>
        </w:rPr>
        <w:t>e</w:t>
      </w:r>
      <w:r w:rsidR="009D053B">
        <w:rPr>
          <w:rFonts w:ascii="Arial" w:hAnsi="Arial" w:cs="Arial"/>
          <w:sz w:val="20"/>
          <w:szCs w:val="20"/>
        </w:rPr>
        <w:t xml:space="preserve"> geração de caixa</w:t>
      </w:r>
      <w:r w:rsidR="009F2CC7" w:rsidRPr="00F8771F">
        <w:rPr>
          <w:rFonts w:ascii="Arial" w:hAnsi="Arial" w:cs="Arial"/>
          <w:sz w:val="20"/>
          <w:szCs w:val="20"/>
        </w:rPr>
        <w:t xml:space="preserve"> da Companhia</w:t>
      </w:r>
      <w:r>
        <w:rPr>
          <w:rFonts w:ascii="Arial" w:hAnsi="Arial" w:cs="Arial"/>
          <w:sz w:val="20"/>
          <w:szCs w:val="20"/>
        </w:rPr>
        <w:t xml:space="preserve"> continua bastante robusta</w:t>
      </w:r>
      <w:r w:rsidR="009F2CC7" w:rsidRPr="00F8771F">
        <w:rPr>
          <w:rFonts w:ascii="Arial" w:hAnsi="Arial" w:cs="Arial"/>
          <w:sz w:val="20"/>
          <w:szCs w:val="20"/>
        </w:rPr>
        <w:t>.</w:t>
      </w:r>
    </w:p>
    <w:p w:rsidR="00FA0F03" w:rsidRDefault="00FA0F03" w:rsidP="008B1FC5">
      <w:pPr>
        <w:pStyle w:val="Cabealho"/>
        <w:jc w:val="both"/>
        <w:rPr>
          <w:rFonts w:ascii="Arial" w:hAnsi="Arial" w:cs="Arial"/>
          <w:sz w:val="20"/>
          <w:szCs w:val="20"/>
        </w:rPr>
      </w:pPr>
    </w:p>
    <w:p w:rsidR="009F2CC7" w:rsidRPr="00F8771F" w:rsidRDefault="0037495E" w:rsidP="008B1FC5">
      <w:pPr>
        <w:pStyle w:val="Cabealho"/>
        <w:jc w:val="both"/>
        <w:rPr>
          <w:rFonts w:ascii="Arial" w:hAnsi="Arial" w:cs="Arial"/>
          <w:sz w:val="20"/>
          <w:szCs w:val="20"/>
        </w:rPr>
      </w:pPr>
      <w:r>
        <w:rPr>
          <w:rFonts w:ascii="Arial" w:hAnsi="Arial" w:cs="Arial"/>
          <w:sz w:val="20"/>
          <w:szCs w:val="20"/>
        </w:rPr>
        <w:t xml:space="preserve">No primeiro gráfico vocês </w:t>
      </w:r>
      <w:r w:rsidR="009F2CC7" w:rsidRPr="00F8771F">
        <w:rPr>
          <w:rFonts w:ascii="Arial" w:hAnsi="Arial" w:cs="Arial"/>
          <w:sz w:val="20"/>
          <w:szCs w:val="20"/>
        </w:rPr>
        <w:t>pode</w:t>
      </w:r>
      <w:r>
        <w:rPr>
          <w:rFonts w:ascii="Arial" w:hAnsi="Arial" w:cs="Arial"/>
          <w:sz w:val="20"/>
          <w:szCs w:val="20"/>
        </w:rPr>
        <w:t>m analisar e ver</w:t>
      </w:r>
      <w:r w:rsidR="009F2CC7" w:rsidRPr="00F8771F">
        <w:rPr>
          <w:rFonts w:ascii="Arial" w:hAnsi="Arial" w:cs="Arial"/>
          <w:sz w:val="20"/>
          <w:szCs w:val="20"/>
        </w:rPr>
        <w:t xml:space="preserve"> que a Companhia continua como uma forte geradora de caixa que, aliado aos novos empréstimos do período, </w:t>
      </w:r>
      <w:r w:rsidR="009D053B">
        <w:rPr>
          <w:rFonts w:ascii="Arial" w:hAnsi="Arial" w:cs="Arial"/>
          <w:sz w:val="20"/>
          <w:szCs w:val="20"/>
        </w:rPr>
        <w:t>acomodou</w:t>
      </w:r>
      <w:r w:rsidR="009F2CC7" w:rsidRPr="00F8771F">
        <w:rPr>
          <w:rFonts w:ascii="Arial" w:hAnsi="Arial" w:cs="Arial"/>
          <w:sz w:val="20"/>
          <w:szCs w:val="20"/>
        </w:rPr>
        <w:t xml:space="preserve"> confortavelmente o CAPEX do período e Serviço da Dívida. Em outras palavras, podemos considerar que a absorção de caixa no </w:t>
      </w:r>
      <w:r w:rsidR="009D053B">
        <w:rPr>
          <w:rFonts w:ascii="Arial" w:hAnsi="Arial" w:cs="Arial"/>
          <w:sz w:val="20"/>
          <w:szCs w:val="20"/>
        </w:rPr>
        <w:t>semestre</w:t>
      </w:r>
      <w:r w:rsidR="009F2CC7" w:rsidRPr="00F8771F">
        <w:rPr>
          <w:rFonts w:ascii="Arial" w:hAnsi="Arial" w:cs="Arial"/>
          <w:sz w:val="20"/>
          <w:szCs w:val="20"/>
        </w:rPr>
        <w:t xml:space="preserve"> veio essencialmente do pagamento de dividendos.</w:t>
      </w:r>
    </w:p>
    <w:p w:rsidR="00FA0F03" w:rsidRDefault="00FA0F03" w:rsidP="008B1FC5">
      <w:pPr>
        <w:pStyle w:val="Cabealho"/>
        <w:jc w:val="both"/>
        <w:rPr>
          <w:rFonts w:ascii="Arial" w:hAnsi="Arial" w:cs="Arial"/>
          <w:sz w:val="20"/>
          <w:szCs w:val="20"/>
        </w:rPr>
      </w:pPr>
    </w:p>
    <w:p w:rsidR="009F2CC7" w:rsidRPr="00F8771F" w:rsidRDefault="009F2CC7" w:rsidP="008B1FC5">
      <w:pPr>
        <w:pStyle w:val="Cabealho"/>
        <w:jc w:val="both"/>
        <w:rPr>
          <w:rFonts w:ascii="Arial" w:hAnsi="Arial" w:cs="Arial"/>
          <w:b/>
          <w:color w:val="548DD4" w:themeColor="text2" w:themeTint="99"/>
          <w:sz w:val="20"/>
          <w:szCs w:val="20"/>
        </w:rPr>
      </w:pPr>
      <w:r w:rsidRPr="00F8771F">
        <w:rPr>
          <w:rFonts w:ascii="Arial" w:hAnsi="Arial" w:cs="Arial"/>
          <w:sz w:val="20"/>
          <w:szCs w:val="20"/>
        </w:rPr>
        <w:t xml:space="preserve">Em relação ao EBITDA, excluindo Ganho e Perdas e o Plano de Incentivo de Longo Prazo, a Wilson Sons entrega mais ou menos o mesmo EBITDA do ano passado, </w:t>
      </w:r>
      <w:r w:rsidR="009D053B">
        <w:rPr>
          <w:rFonts w:ascii="Arial" w:hAnsi="Arial" w:cs="Arial"/>
          <w:sz w:val="20"/>
          <w:szCs w:val="20"/>
        </w:rPr>
        <w:t xml:space="preserve">podem reparar </w:t>
      </w:r>
      <w:r w:rsidRPr="00F8771F">
        <w:rPr>
          <w:rFonts w:ascii="Arial" w:hAnsi="Arial" w:cs="Arial"/>
          <w:sz w:val="20"/>
          <w:szCs w:val="20"/>
        </w:rPr>
        <w:t>que foi um dos mais altos resultados já registrados pela Companhia no primeiro semestre.</w:t>
      </w:r>
    </w:p>
    <w:p w:rsidR="00FA0F03" w:rsidRDefault="00FA0F03" w:rsidP="008B1FC5">
      <w:pPr>
        <w:spacing w:after="0" w:line="240" w:lineRule="auto"/>
        <w:jc w:val="both"/>
        <w:rPr>
          <w:rFonts w:ascii="Arial" w:hAnsi="Arial" w:cs="Arial"/>
          <w:sz w:val="20"/>
          <w:szCs w:val="20"/>
        </w:rPr>
      </w:pPr>
    </w:p>
    <w:p w:rsidR="00F8771F" w:rsidRPr="00F45C19" w:rsidRDefault="009F2CC7" w:rsidP="008B1FC5">
      <w:pPr>
        <w:spacing w:after="0" w:line="240" w:lineRule="auto"/>
        <w:jc w:val="both"/>
        <w:rPr>
          <w:rFonts w:ascii="Arial" w:hAnsi="Arial" w:cs="Arial"/>
          <w:sz w:val="20"/>
          <w:szCs w:val="20"/>
        </w:rPr>
      </w:pPr>
      <w:r w:rsidRPr="00F8771F">
        <w:rPr>
          <w:rFonts w:ascii="Arial" w:hAnsi="Arial" w:cs="Arial"/>
          <w:sz w:val="20"/>
          <w:szCs w:val="20"/>
        </w:rPr>
        <w:t>Agora eu gostaria de passar a palavra ao Cezar Baião.</w:t>
      </w:r>
    </w:p>
    <w:p w:rsidR="009D053B" w:rsidRDefault="009D053B" w:rsidP="008B1FC5">
      <w:pPr>
        <w:pStyle w:val="Cabealho"/>
        <w:jc w:val="both"/>
        <w:rPr>
          <w:rFonts w:ascii="Arial" w:hAnsi="Arial" w:cs="Arial"/>
          <w:b/>
          <w:color w:val="000000" w:themeColor="text1"/>
          <w:sz w:val="20"/>
          <w:szCs w:val="20"/>
        </w:rPr>
      </w:pPr>
    </w:p>
    <w:p w:rsidR="009F2CC7" w:rsidRPr="00F8771F" w:rsidRDefault="009F2CC7" w:rsidP="008B1FC5">
      <w:pPr>
        <w:pStyle w:val="Cabealho"/>
        <w:jc w:val="both"/>
        <w:rPr>
          <w:rFonts w:ascii="Arial" w:hAnsi="Arial" w:cs="Arial"/>
          <w:b/>
          <w:color w:val="000000" w:themeColor="text1"/>
          <w:sz w:val="20"/>
          <w:szCs w:val="20"/>
        </w:rPr>
      </w:pPr>
      <w:r w:rsidRPr="00F8771F">
        <w:rPr>
          <w:rFonts w:ascii="Arial" w:hAnsi="Arial" w:cs="Arial"/>
          <w:b/>
          <w:color w:val="000000" w:themeColor="text1"/>
          <w:sz w:val="20"/>
          <w:szCs w:val="20"/>
        </w:rPr>
        <w:t>Cezar Baião</w:t>
      </w:r>
    </w:p>
    <w:p w:rsidR="00FA0F03" w:rsidRDefault="00FA0F03" w:rsidP="008B1FC5">
      <w:pPr>
        <w:spacing w:after="0" w:line="240" w:lineRule="auto"/>
        <w:jc w:val="both"/>
        <w:rPr>
          <w:rFonts w:ascii="Arial" w:hAnsi="Arial" w:cs="Arial"/>
          <w:sz w:val="20"/>
          <w:szCs w:val="20"/>
        </w:rPr>
      </w:pPr>
    </w:p>
    <w:p w:rsidR="009F2CC7" w:rsidRPr="00F8771F" w:rsidRDefault="009F2CC7" w:rsidP="008B1FC5">
      <w:pPr>
        <w:spacing w:after="0" w:line="240" w:lineRule="auto"/>
        <w:jc w:val="both"/>
        <w:rPr>
          <w:rFonts w:ascii="Arial" w:hAnsi="Arial" w:cs="Arial"/>
          <w:sz w:val="20"/>
          <w:szCs w:val="20"/>
        </w:rPr>
      </w:pPr>
      <w:r w:rsidRPr="00F8771F">
        <w:rPr>
          <w:rFonts w:ascii="Arial" w:hAnsi="Arial" w:cs="Arial"/>
          <w:sz w:val="20"/>
          <w:szCs w:val="20"/>
        </w:rPr>
        <w:t xml:space="preserve">Obrigado Felipe e bom </w:t>
      </w:r>
      <w:r w:rsidRPr="00F8771F">
        <w:rPr>
          <w:rFonts w:ascii="Arial" w:hAnsi="Arial" w:cs="Arial"/>
          <w:sz w:val="20"/>
          <w:szCs w:val="20"/>
        </w:rPr>
        <w:tab/>
        <w:t>dia a todos.</w:t>
      </w:r>
    </w:p>
    <w:p w:rsidR="00FA0F03" w:rsidRDefault="00FA0F03" w:rsidP="008B1FC5">
      <w:pPr>
        <w:spacing w:after="0" w:line="240" w:lineRule="auto"/>
        <w:jc w:val="both"/>
        <w:rPr>
          <w:rFonts w:ascii="Arial" w:hAnsi="Arial" w:cs="Arial"/>
          <w:sz w:val="20"/>
          <w:szCs w:val="20"/>
        </w:rPr>
      </w:pPr>
    </w:p>
    <w:p w:rsidR="009F2CC7" w:rsidRPr="00F8771F" w:rsidRDefault="009F2CC7" w:rsidP="008B1FC5">
      <w:pPr>
        <w:spacing w:after="0" w:line="240" w:lineRule="auto"/>
        <w:jc w:val="both"/>
        <w:rPr>
          <w:rFonts w:ascii="Arial" w:hAnsi="Arial" w:cs="Arial"/>
          <w:sz w:val="20"/>
          <w:szCs w:val="20"/>
        </w:rPr>
      </w:pPr>
      <w:r w:rsidRPr="00F8771F">
        <w:rPr>
          <w:rFonts w:ascii="Arial" w:hAnsi="Arial" w:cs="Arial"/>
          <w:sz w:val="20"/>
          <w:szCs w:val="20"/>
        </w:rPr>
        <w:t xml:space="preserve">Indo para o slide 10, nós apresentamos algumas fotos da evolução das obras de expansão do Tecon Salvador, cuja operacionalidade da área expandida está prevista para o final do ano e irá praticamente dobrar a capacidade do terminal dos atuais 300.000 TEU para 530.000 TEU por ano. </w:t>
      </w:r>
    </w:p>
    <w:p w:rsidR="00FA0F03" w:rsidRDefault="00FA0F03" w:rsidP="008B1FC5">
      <w:pPr>
        <w:spacing w:after="0" w:line="240" w:lineRule="auto"/>
        <w:jc w:val="both"/>
        <w:rPr>
          <w:rFonts w:ascii="Arial" w:hAnsi="Arial" w:cs="Arial"/>
          <w:bCs/>
          <w:sz w:val="20"/>
          <w:szCs w:val="20"/>
        </w:rPr>
      </w:pPr>
    </w:p>
    <w:p w:rsidR="00FA0F03" w:rsidRDefault="009F2CC7" w:rsidP="008B1FC5">
      <w:pPr>
        <w:spacing w:after="0" w:line="240" w:lineRule="auto"/>
        <w:jc w:val="both"/>
        <w:rPr>
          <w:rFonts w:ascii="Arial" w:hAnsi="Arial" w:cs="Arial"/>
          <w:bCs/>
          <w:sz w:val="20"/>
          <w:szCs w:val="20"/>
        </w:rPr>
      </w:pPr>
      <w:r w:rsidRPr="00F8771F">
        <w:rPr>
          <w:rFonts w:ascii="Arial" w:hAnsi="Arial" w:cs="Arial"/>
          <w:bCs/>
          <w:sz w:val="20"/>
          <w:szCs w:val="20"/>
        </w:rPr>
        <w:t>No slide 11 temos fotos mais detalhadas das obras de expansão. A primeira foto é uma imagem recente do novo cais de ligação que ainda necessita de alguns reforços.</w:t>
      </w:r>
    </w:p>
    <w:p w:rsidR="00FA0F03" w:rsidRDefault="00FA0F03" w:rsidP="008B1FC5">
      <w:pPr>
        <w:spacing w:after="0" w:line="240" w:lineRule="auto"/>
        <w:jc w:val="both"/>
        <w:rPr>
          <w:rFonts w:ascii="Arial" w:hAnsi="Arial" w:cs="Arial"/>
          <w:bCs/>
          <w:sz w:val="20"/>
          <w:szCs w:val="20"/>
        </w:rPr>
      </w:pPr>
    </w:p>
    <w:p w:rsidR="009F2CC7" w:rsidRPr="00FA0F03" w:rsidRDefault="009F2CC7" w:rsidP="008B1FC5">
      <w:pPr>
        <w:spacing w:after="0" w:line="240" w:lineRule="auto"/>
        <w:jc w:val="both"/>
        <w:rPr>
          <w:rFonts w:ascii="Arial" w:hAnsi="Arial" w:cs="Arial"/>
          <w:bCs/>
          <w:sz w:val="20"/>
          <w:szCs w:val="20"/>
        </w:rPr>
      </w:pPr>
      <w:r w:rsidRPr="00F8771F">
        <w:rPr>
          <w:rFonts w:ascii="Arial" w:hAnsi="Arial" w:cs="Arial"/>
          <w:sz w:val="20"/>
          <w:szCs w:val="20"/>
        </w:rPr>
        <w:t>Nas três fotos restantes podemos notar o estado atual da pavimentação e nivelamento da retro-área. Tivemos alguns atrasos decorrentes das fortes chuvas que atingiram o nordeste e limitaram os avanços previstos para as obras de reforço, nivelamento e pavimentação.</w:t>
      </w:r>
    </w:p>
    <w:p w:rsidR="00FA0F03" w:rsidRDefault="00FA0F03" w:rsidP="008B1FC5">
      <w:pPr>
        <w:spacing w:after="0" w:line="240" w:lineRule="auto"/>
        <w:jc w:val="both"/>
        <w:rPr>
          <w:rFonts w:ascii="Arial" w:hAnsi="Arial" w:cs="Arial"/>
          <w:bCs/>
          <w:sz w:val="20"/>
          <w:szCs w:val="20"/>
        </w:rPr>
      </w:pPr>
    </w:p>
    <w:p w:rsidR="009F2CC7" w:rsidRPr="00F8771F" w:rsidRDefault="009F2CC7" w:rsidP="008B1FC5">
      <w:pPr>
        <w:spacing w:after="0" w:line="240" w:lineRule="auto"/>
        <w:jc w:val="both"/>
        <w:rPr>
          <w:rFonts w:ascii="Arial" w:hAnsi="Arial" w:cs="Arial"/>
          <w:b/>
          <w:color w:val="548DD4"/>
          <w:sz w:val="20"/>
          <w:szCs w:val="20"/>
        </w:rPr>
      </w:pPr>
      <w:r w:rsidRPr="00F8771F">
        <w:rPr>
          <w:rFonts w:ascii="Arial" w:hAnsi="Arial" w:cs="Arial"/>
          <w:bCs/>
          <w:sz w:val="20"/>
          <w:szCs w:val="20"/>
        </w:rPr>
        <w:t>Indo agora para o slide 12.</w:t>
      </w:r>
    </w:p>
    <w:p w:rsidR="00FA0F03" w:rsidRDefault="00FA0F03" w:rsidP="008B1FC5">
      <w:pPr>
        <w:spacing w:after="0" w:line="240" w:lineRule="auto"/>
        <w:jc w:val="both"/>
        <w:rPr>
          <w:rFonts w:ascii="Arial" w:hAnsi="Arial" w:cs="Arial"/>
          <w:sz w:val="20"/>
          <w:szCs w:val="20"/>
        </w:rPr>
      </w:pPr>
    </w:p>
    <w:p w:rsidR="009F2CC7" w:rsidRPr="00F8771F" w:rsidRDefault="009F2CC7" w:rsidP="008B1FC5">
      <w:pPr>
        <w:spacing w:after="0" w:line="240" w:lineRule="auto"/>
        <w:jc w:val="both"/>
        <w:rPr>
          <w:rFonts w:ascii="Arial" w:hAnsi="Arial" w:cs="Arial"/>
          <w:sz w:val="20"/>
          <w:szCs w:val="20"/>
        </w:rPr>
      </w:pPr>
      <w:r w:rsidRPr="00F8771F">
        <w:rPr>
          <w:rFonts w:ascii="Arial" w:hAnsi="Arial" w:cs="Arial"/>
          <w:sz w:val="20"/>
          <w:szCs w:val="20"/>
        </w:rPr>
        <w:t>Aqui observamos que as obras do Estaleiro Guarujá II também estão a pleno vapor e estão previstas para serem concluídas no final de 2012. A expansão aumentará a capacidade de construção naval da Companhia de 4.500 toneladas para 10.000 toneladas de aço processado por ano.</w:t>
      </w:r>
    </w:p>
    <w:p w:rsidR="00FA0F03" w:rsidRDefault="00FA0F03" w:rsidP="008B1FC5">
      <w:pPr>
        <w:spacing w:after="0" w:line="240" w:lineRule="auto"/>
        <w:jc w:val="both"/>
        <w:rPr>
          <w:rFonts w:ascii="Arial" w:hAnsi="Arial" w:cs="Arial"/>
          <w:sz w:val="20"/>
          <w:szCs w:val="20"/>
        </w:rPr>
      </w:pPr>
    </w:p>
    <w:p w:rsidR="009F2CC7" w:rsidRPr="00F8771F" w:rsidRDefault="009F2CC7" w:rsidP="008B1FC5">
      <w:pPr>
        <w:spacing w:after="0" w:line="240" w:lineRule="auto"/>
        <w:jc w:val="both"/>
        <w:rPr>
          <w:rFonts w:ascii="Arial" w:hAnsi="Arial" w:cs="Arial"/>
          <w:sz w:val="20"/>
          <w:szCs w:val="20"/>
        </w:rPr>
      </w:pPr>
      <w:r w:rsidRPr="00F8771F">
        <w:rPr>
          <w:rFonts w:ascii="Arial" w:hAnsi="Arial" w:cs="Arial"/>
          <w:sz w:val="20"/>
          <w:szCs w:val="20"/>
        </w:rPr>
        <w:t>Atualmente o dique seco encontra-se em estágio avançado e existem outras instalações sendo construídas próximas ao novo dique, que visam dar suporte ao crescimento do Estaleiro. Na imagem do canto inferior esquerdo vocês podem verificar a construção de edifícios que serão utilizados para a pré-construção de blocos, que posteriormente serão levados ao dique para montagem.</w:t>
      </w:r>
    </w:p>
    <w:p w:rsidR="00FA0F03" w:rsidRDefault="00FA0F03" w:rsidP="008B1FC5">
      <w:pPr>
        <w:spacing w:after="0" w:line="240" w:lineRule="auto"/>
        <w:jc w:val="both"/>
        <w:rPr>
          <w:rFonts w:ascii="Arial" w:hAnsi="Arial" w:cs="Arial"/>
          <w:sz w:val="20"/>
          <w:szCs w:val="20"/>
        </w:rPr>
      </w:pPr>
    </w:p>
    <w:p w:rsidR="009F2CC7" w:rsidRPr="00F8771F" w:rsidRDefault="009F2CC7" w:rsidP="008B1FC5">
      <w:pPr>
        <w:spacing w:after="0" w:line="240" w:lineRule="auto"/>
        <w:jc w:val="both"/>
        <w:rPr>
          <w:rFonts w:ascii="Arial" w:hAnsi="Arial" w:cs="Arial"/>
          <w:sz w:val="20"/>
          <w:szCs w:val="20"/>
        </w:rPr>
      </w:pPr>
      <w:r w:rsidRPr="00F8771F">
        <w:rPr>
          <w:rFonts w:ascii="Arial" w:hAnsi="Arial" w:cs="Arial"/>
          <w:sz w:val="20"/>
          <w:szCs w:val="20"/>
        </w:rPr>
        <w:t xml:space="preserve">A estratégia da Companhia consiste na construção e no suporte para os projetos de expansão de Rebocagem e Offshore, além da manutenção da frota própria e construção para terceiros. </w:t>
      </w:r>
    </w:p>
    <w:p w:rsidR="00FA0F03" w:rsidRDefault="00FA0F03" w:rsidP="008B1FC5">
      <w:pPr>
        <w:spacing w:after="0" w:line="240" w:lineRule="auto"/>
        <w:jc w:val="both"/>
        <w:rPr>
          <w:rFonts w:ascii="Arial" w:hAnsi="Arial" w:cs="Arial"/>
          <w:sz w:val="20"/>
          <w:szCs w:val="20"/>
        </w:rPr>
      </w:pPr>
    </w:p>
    <w:p w:rsidR="009F2CC7" w:rsidRPr="00F8771F" w:rsidRDefault="009F2CC7" w:rsidP="008B1FC5">
      <w:pPr>
        <w:spacing w:after="0" w:line="240" w:lineRule="auto"/>
        <w:jc w:val="both"/>
        <w:rPr>
          <w:rFonts w:ascii="Arial" w:hAnsi="Arial" w:cs="Arial"/>
          <w:sz w:val="20"/>
          <w:szCs w:val="20"/>
        </w:rPr>
      </w:pPr>
      <w:r w:rsidRPr="00F8771F">
        <w:rPr>
          <w:rFonts w:ascii="Arial" w:hAnsi="Arial" w:cs="Arial"/>
          <w:sz w:val="20"/>
          <w:szCs w:val="20"/>
        </w:rPr>
        <w:t xml:space="preserve">No Slide 13, há uma imagem do nosso novo Centro Logístico em </w:t>
      </w:r>
      <w:r w:rsidR="00101B7B" w:rsidRPr="00F8771F">
        <w:rPr>
          <w:rFonts w:ascii="Arial" w:hAnsi="Arial" w:cs="Arial"/>
          <w:sz w:val="20"/>
          <w:szCs w:val="20"/>
        </w:rPr>
        <w:t>Itapevi-Sp</w:t>
      </w:r>
      <w:r w:rsidRPr="00F8771F">
        <w:rPr>
          <w:rFonts w:ascii="Arial" w:hAnsi="Arial" w:cs="Arial"/>
          <w:sz w:val="20"/>
          <w:szCs w:val="20"/>
        </w:rPr>
        <w:t>, que começou a operar no início de julho.</w:t>
      </w:r>
    </w:p>
    <w:p w:rsidR="00FA0F03" w:rsidRDefault="00FA0F03" w:rsidP="008B1FC5">
      <w:pPr>
        <w:pStyle w:val="Cabealho"/>
        <w:jc w:val="both"/>
        <w:rPr>
          <w:rFonts w:ascii="Arial" w:hAnsi="Arial" w:cs="Arial"/>
          <w:sz w:val="20"/>
          <w:szCs w:val="20"/>
        </w:rPr>
      </w:pPr>
    </w:p>
    <w:p w:rsidR="009F2CC7" w:rsidRPr="00F8771F" w:rsidRDefault="009F2CC7" w:rsidP="008B1FC5">
      <w:pPr>
        <w:pStyle w:val="Cabealho"/>
        <w:jc w:val="both"/>
        <w:rPr>
          <w:rFonts w:ascii="Arial" w:hAnsi="Arial" w:cs="Arial"/>
          <w:b/>
          <w:color w:val="548DD4" w:themeColor="text2" w:themeTint="99"/>
          <w:sz w:val="20"/>
          <w:szCs w:val="20"/>
        </w:rPr>
      </w:pPr>
      <w:r w:rsidRPr="00F8771F">
        <w:rPr>
          <w:rFonts w:ascii="Arial" w:hAnsi="Arial" w:cs="Arial"/>
          <w:sz w:val="20"/>
          <w:szCs w:val="20"/>
        </w:rPr>
        <w:t>O slide seguinte contém imagens mais detalhadas do Centro Logístico, que após um mês está operando com cerca de 30% da capacidade.</w:t>
      </w:r>
    </w:p>
    <w:p w:rsidR="00FA0F03" w:rsidRDefault="00FA0F03" w:rsidP="008B1FC5">
      <w:pPr>
        <w:spacing w:after="0" w:line="240" w:lineRule="auto"/>
        <w:jc w:val="both"/>
        <w:rPr>
          <w:rFonts w:ascii="Arial" w:hAnsi="Arial" w:cs="Arial"/>
          <w:sz w:val="20"/>
          <w:szCs w:val="20"/>
        </w:rPr>
      </w:pPr>
    </w:p>
    <w:p w:rsidR="009F2CC7" w:rsidRPr="00F8771F" w:rsidRDefault="009F2CC7" w:rsidP="008B1FC5">
      <w:pPr>
        <w:spacing w:after="0" w:line="240" w:lineRule="auto"/>
        <w:jc w:val="both"/>
        <w:rPr>
          <w:rFonts w:ascii="Arial" w:hAnsi="Arial" w:cs="Arial"/>
          <w:sz w:val="20"/>
          <w:szCs w:val="20"/>
        </w:rPr>
      </w:pPr>
      <w:r w:rsidRPr="00F8771F">
        <w:rPr>
          <w:rFonts w:ascii="Arial" w:hAnsi="Arial" w:cs="Arial"/>
          <w:sz w:val="20"/>
          <w:szCs w:val="20"/>
        </w:rPr>
        <w:t xml:space="preserve">O Centro Logístico teve após seu primeiro mês de operação clientes importante como: </w:t>
      </w:r>
      <w:r w:rsidRPr="00F8771F">
        <w:rPr>
          <w:rFonts w:ascii="Arial" w:hAnsi="Arial" w:cs="Arial"/>
          <w:color w:val="000000" w:themeColor="text1"/>
          <w:sz w:val="20"/>
          <w:szCs w:val="20"/>
        </w:rPr>
        <w:t xml:space="preserve">Ansell, BMW, GE e </w:t>
      </w:r>
      <w:proofErr w:type="spellStart"/>
      <w:proofErr w:type="gramStart"/>
      <w:r w:rsidRPr="00F8771F">
        <w:rPr>
          <w:rFonts w:ascii="Arial" w:hAnsi="Arial" w:cs="Arial"/>
          <w:color w:val="000000" w:themeColor="text1"/>
          <w:sz w:val="20"/>
          <w:szCs w:val="20"/>
        </w:rPr>
        <w:t>L’Occitane</w:t>
      </w:r>
      <w:proofErr w:type="spellEnd"/>
      <w:proofErr w:type="gramEnd"/>
      <w:r w:rsidRPr="00F8771F">
        <w:rPr>
          <w:rFonts w:ascii="Arial" w:hAnsi="Arial" w:cs="Arial"/>
          <w:color w:val="FF0000"/>
          <w:sz w:val="20"/>
          <w:szCs w:val="20"/>
        </w:rPr>
        <w:t xml:space="preserve"> </w:t>
      </w:r>
    </w:p>
    <w:p w:rsidR="00FA0F03" w:rsidRDefault="00FA0F03" w:rsidP="008B1FC5">
      <w:pPr>
        <w:spacing w:after="0" w:line="240" w:lineRule="auto"/>
        <w:jc w:val="both"/>
        <w:rPr>
          <w:rFonts w:ascii="Arial" w:hAnsi="Arial" w:cs="Arial"/>
          <w:sz w:val="20"/>
          <w:szCs w:val="20"/>
        </w:rPr>
      </w:pPr>
    </w:p>
    <w:p w:rsidR="009F2CC7" w:rsidRPr="00F8771F" w:rsidRDefault="009F2CC7" w:rsidP="008B1FC5">
      <w:pPr>
        <w:spacing w:after="0" w:line="240" w:lineRule="auto"/>
        <w:jc w:val="both"/>
        <w:rPr>
          <w:rFonts w:ascii="Arial" w:hAnsi="Arial" w:cs="Arial"/>
          <w:sz w:val="20"/>
          <w:szCs w:val="20"/>
        </w:rPr>
      </w:pPr>
      <w:r w:rsidRPr="00F8771F">
        <w:rPr>
          <w:rFonts w:ascii="Arial" w:hAnsi="Arial" w:cs="Arial"/>
          <w:sz w:val="20"/>
          <w:szCs w:val="20"/>
        </w:rPr>
        <w:t>As principais cargas são: luvas e roupas industriais, motocicletas, peças e equipamentos de diagnóstico hospitalar e produtos cosméticos.</w:t>
      </w:r>
    </w:p>
    <w:p w:rsidR="00FA0F03" w:rsidRDefault="00FA0F03" w:rsidP="008B1FC5">
      <w:pPr>
        <w:pStyle w:val="Cabealho"/>
        <w:jc w:val="both"/>
        <w:rPr>
          <w:rFonts w:ascii="Arial" w:hAnsi="Arial" w:cs="Arial"/>
          <w:sz w:val="20"/>
          <w:szCs w:val="20"/>
        </w:rPr>
      </w:pPr>
    </w:p>
    <w:p w:rsidR="009F2CC7" w:rsidRPr="00F8771F" w:rsidRDefault="009F2CC7" w:rsidP="008B1FC5">
      <w:pPr>
        <w:pStyle w:val="Cabealho"/>
        <w:jc w:val="both"/>
        <w:rPr>
          <w:rFonts w:ascii="Arial" w:hAnsi="Arial" w:cs="Arial"/>
          <w:b/>
          <w:color w:val="548DD4" w:themeColor="text2" w:themeTint="99"/>
          <w:sz w:val="20"/>
          <w:szCs w:val="20"/>
        </w:rPr>
      </w:pPr>
      <w:r w:rsidRPr="00F8771F">
        <w:rPr>
          <w:rFonts w:ascii="Arial" w:hAnsi="Arial" w:cs="Arial"/>
          <w:sz w:val="20"/>
          <w:szCs w:val="20"/>
        </w:rPr>
        <w:t>E finalmente, no slide 15, podemos ver o novo PSV Batuíra, que foi entregue este mês e já iniciou operações com a Petrobras.</w:t>
      </w:r>
    </w:p>
    <w:p w:rsidR="00FA0F03" w:rsidRDefault="00FA0F03" w:rsidP="008B1FC5">
      <w:pPr>
        <w:spacing w:after="0" w:line="240" w:lineRule="auto"/>
        <w:jc w:val="both"/>
        <w:rPr>
          <w:rFonts w:ascii="Arial" w:hAnsi="Arial" w:cs="Arial"/>
          <w:sz w:val="20"/>
          <w:szCs w:val="20"/>
        </w:rPr>
      </w:pPr>
    </w:p>
    <w:p w:rsidR="009F2CC7" w:rsidRDefault="009F2CC7" w:rsidP="008B1FC5">
      <w:pPr>
        <w:spacing w:after="0" w:line="240" w:lineRule="auto"/>
        <w:jc w:val="both"/>
        <w:rPr>
          <w:rFonts w:ascii="Arial" w:hAnsi="Arial" w:cs="Arial"/>
          <w:sz w:val="20"/>
          <w:szCs w:val="20"/>
        </w:rPr>
      </w:pPr>
      <w:r w:rsidRPr="00F8771F">
        <w:rPr>
          <w:rFonts w:ascii="Arial" w:hAnsi="Arial" w:cs="Arial"/>
          <w:sz w:val="20"/>
          <w:szCs w:val="20"/>
        </w:rPr>
        <w:t xml:space="preserve">As incertezas macroeconômicas vêm produzindo um ambiente extremamente turbulento e desafiador. Ratifico que estamos olhando de perto os seus desdobramentos e possíveis impactos na corrente de comércio brasileira e nos efeitos do câmbio. Dito isto, gostaríamos de compartilhar alguns destaques positivos previstos para a Companhia no médio-prazo: </w:t>
      </w:r>
    </w:p>
    <w:p w:rsidR="008B1FC5" w:rsidRPr="00F8771F" w:rsidRDefault="008B1FC5" w:rsidP="008B1FC5">
      <w:pPr>
        <w:spacing w:after="0" w:line="240" w:lineRule="auto"/>
        <w:jc w:val="both"/>
        <w:rPr>
          <w:rFonts w:ascii="Arial" w:hAnsi="Arial" w:cs="Arial"/>
          <w:sz w:val="20"/>
          <w:szCs w:val="20"/>
        </w:rPr>
      </w:pPr>
    </w:p>
    <w:p w:rsidR="009F2CC7" w:rsidRPr="00F8771F" w:rsidRDefault="009F2CC7" w:rsidP="008B1FC5">
      <w:pPr>
        <w:numPr>
          <w:ilvl w:val="0"/>
          <w:numId w:val="2"/>
        </w:numPr>
        <w:spacing w:after="0" w:line="240" w:lineRule="auto"/>
        <w:jc w:val="both"/>
        <w:rPr>
          <w:rFonts w:ascii="Arial" w:hAnsi="Arial" w:cs="Arial"/>
          <w:sz w:val="20"/>
          <w:szCs w:val="20"/>
        </w:rPr>
      </w:pPr>
      <w:r w:rsidRPr="00F8771F">
        <w:rPr>
          <w:rFonts w:ascii="Arial" w:hAnsi="Arial" w:cs="Arial"/>
          <w:sz w:val="20"/>
          <w:szCs w:val="20"/>
        </w:rPr>
        <w:t>A conclusão das obras de expansão do Tecon Salvador e do Estaleiro Guarujá II no segundo semestre;</w:t>
      </w:r>
    </w:p>
    <w:p w:rsidR="009F2CC7" w:rsidRPr="00F8771F" w:rsidRDefault="009F2CC7" w:rsidP="008B1FC5">
      <w:pPr>
        <w:numPr>
          <w:ilvl w:val="0"/>
          <w:numId w:val="2"/>
        </w:numPr>
        <w:spacing w:after="0" w:line="240" w:lineRule="auto"/>
        <w:jc w:val="both"/>
        <w:rPr>
          <w:rFonts w:ascii="Arial" w:hAnsi="Arial" w:cs="Arial"/>
          <w:sz w:val="20"/>
          <w:szCs w:val="20"/>
        </w:rPr>
      </w:pPr>
      <w:r w:rsidRPr="00F8771F">
        <w:rPr>
          <w:rFonts w:ascii="Arial" w:hAnsi="Arial" w:cs="Arial"/>
          <w:sz w:val="20"/>
          <w:szCs w:val="20"/>
        </w:rPr>
        <w:t>A expansão da área alfandegada do EADI de Santo André-SP. Recentemente transferimos parte das operações de Logística para nosso novo Centro em Itapevi para dar lugar à expansão das atividades do armazém alfandegado.</w:t>
      </w:r>
    </w:p>
    <w:p w:rsidR="009F2CC7" w:rsidRPr="00F8771F" w:rsidRDefault="009F2CC7" w:rsidP="008B1FC5">
      <w:pPr>
        <w:numPr>
          <w:ilvl w:val="0"/>
          <w:numId w:val="2"/>
        </w:numPr>
        <w:spacing w:after="0" w:line="240" w:lineRule="auto"/>
        <w:jc w:val="both"/>
        <w:rPr>
          <w:rFonts w:ascii="Arial" w:hAnsi="Arial" w:cs="Arial"/>
          <w:sz w:val="20"/>
          <w:szCs w:val="20"/>
        </w:rPr>
      </w:pPr>
      <w:r w:rsidRPr="00F8771F">
        <w:rPr>
          <w:rFonts w:ascii="Arial" w:hAnsi="Arial" w:cs="Arial"/>
          <w:sz w:val="20"/>
          <w:szCs w:val="20"/>
        </w:rPr>
        <w:t xml:space="preserve">O novo PSV Batuíra começou a operar na semana passada. Esperamos uma melhora significativa na capacidade do novo Estaleiro que </w:t>
      </w:r>
      <w:bookmarkStart w:id="0" w:name="_GoBack"/>
      <w:bookmarkEnd w:id="0"/>
      <w:r w:rsidRPr="00F8771F">
        <w:rPr>
          <w:rFonts w:ascii="Arial" w:hAnsi="Arial" w:cs="Arial"/>
          <w:sz w:val="20"/>
          <w:szCs w:val="20"/>
        </w:rPr>
        <w:t xml:space="preserve">permitirá a entrega de </w:t>
      </w:r>
      <w:proofErr w:type="gramStart"/>
      <w:r w:rsidRPr="00F8771F">
        <w:rPr>
          <w:rFonts w:ascii="Arial" w:hAnsi="Arial" w:cs="Arial"/>
          <w:sz w:val="20"/>
          <w:szCs w:val="20"/>
        </w:rPr>
        <w:t>4</w:t>
      </w:r>
      <w:proofErr w:type="gramEnd"/>
      <w:r w:rsidRPr="00F8771F">
        <w:rPr>
          <w:rFonts w:ascii="Arial" w:hAnsi="Arial" w:cs="Arial"/>
          <w:sz w:val="20"/>
          <w:szCs w:val="20"/>
        </w:rPr>
        <w:t xml:space="preserve"> </w:t>
      </w:r>
      <w:proofErr w:type="spellStart"/>
      <w:r w:rsidRPr="00F8771F">
        <w:rPr>
          <w:rFonts w:ascii="Arial" w:hAnsi="Arial" w:cs="Arial"/>
          <w:sz w:val="20"/>
          <w:szCs w:val="20"/>
        </w:rPr>
        <w:t>PSVs</w:t>
      </w:r>
      <w:proofErr w:type="spellEnd"/>
      <w:r w:rsidRPr="00F8771F">
        <w:rPr>
          <w:rFonts w:ascii="Arial" w:hAnsi="Arial" w:cs="Arial"/>
          <w:sz w:val="20"/>
          <w:szCs w:val="20"/>
        </w:rPr>
        <w:t xml:space="preserve"> em 2013 e da nova embarcação ROVSV. A nova embarcação está programada para ser entregue à Fugro no início de 2014.</w:t>
      </w:r>
    </w:p>
    <w:p w:rsidR="00FA0F03" w:rsidRDefault="00FA0F03" w:rsidP="008B1FC5">
      <w:pPr>
        <w:spacing w:after="0" w:line="240" w:lineRule="auto"/>
        <w:jc w:val="both"/>
        <w:rPr>
          <w:rFonts w:ascii="Arial" w:eastAsia="Calibri" w:hAnsi="Arial" w:cs="Arial"/>
          <w:color w:val="000000" w:themeColor="text1"/>
          <w:sz w:val="20"/>
          <w:szCs w:val="20"/>
        </w:rPr>
      </w:pPr>
    </w:p>
    <w:p w:rsidR="008B1FC5" w:rsidRDefault="009F2CC7" w:rsidP="008B1FC5">
      <w:pPr>
        <w:spacing w:after="0" w:line="240" w:lineRule="auto"/>
        <w:jc w:val="both"/>
        <w:rPr>
          <w:rFonts w:ascii="Arial" w:eastAsia="Calibri" w:hAnsi="Arial" w:cs="Arial"/>
          <w:color w:val="000000" w:themeColor="text1"/>
          <w:sz w:val="20"/>
          <w:szCs w:val="20"/>
        </w:rPr>
      </w:pPr>
      <w:r w:rsidRPr="00F8771F">
        <w:rPr>
          <w:rFonts w:ascii="Arial" w:eastAsia="Calibri" w:hAnsi="Arial" w:cs="Arial"/>
          <w:color w:val="000000" w:themeColor="text1"/>
          <w:sz w:val="20"/>
          <w:szCs w:val="20"/>
        </w:rPr>
        <w:t>Neste momento eu gostaria de convidar a todos para a sessão de perguntas e respostas.</w:t>
      </w:r>
    </w:p>
    <w:p w:rsidR="008B1FC5" w:rsidRDefault="008B1FC5" w:rsidP="008B1FC5">
      <w:pPr>
        <w:spacing w:after="0" w:line="240" w:lineRule="auto"/>
        <w:jc w:val="both"/>
        <w:rPr>
          <w:rFonts w:ascii="Arial" w:eastAsia="Calibri" w:hAnsi="Arial" w:cs="Arial"/>
          <w:color w:val="000000" w:themeColor="text1"/>
          <w:sz w:val="20"/>
          <w:szCs w:val="20"/>
        </w:rPr>
      </w:pPr>
    </w:p>
    <w:p w:rsidR="009F2CC7" w:rsidRPr="008B1FC5" w:rsidRDefault="004E6EDE" w:rsidP="008B1FC5">
      <w:pPr>
        <w:spacing w:after="0" w:line="240" w:lineRule="auto"/>
        <w:jc w:val="both"/>
        <w:rPr>
          <w:rFonts w:ascii="Arial" w:eastAsia="Calibri" w:hAnsi="Arial" w:cs="Arial"/>
          <w:color w:val="000000" w:themeColor="text1"/>
          <w:sz w:val="20"/>
          <w:szCs w:val="20"/>
        </w:rPr>
      </w:pPr>
      <w:r>
        <w:rPr>
          <w:rFonts w:ascii="Arial" w:eastAsia="Calibri" w:hAnsi="Arial" w:cs="Arial"/>
          <w:b/>
          <w:color w:val="000000" w:themeColor="text1"/>
          <w:sz w:val="20"/>
          <w:szCs w:val="20"/>
        </w:rPr>
        <w:lastRenderedPageBreak/>
        <w:t>Operadora</w:t>
      </w:r>
    </w:p>
    <w:p w:rsidR="00FA0F03" w:rsidRDefault="00FA0F03" w:rsidP="008B1FC5">
      <w:pPr>
        <w:spacing w:after="0" w:line="240" w:lineRule="auto"/>
        <w:jc w:val="both"/>
        <w:rPr>
          <w:rFonts w:ascii="Arial" w:eastAsia="Calibri" w:hAnsi="Arial" w:cs="Arial"/>
          <w:color w:val="000000" w:themeColor="text1"/>
          <w:sz w:val="20"/>
          <w:szCs w:val="20"/>
        </w:rPr>
      </w:pPr>
    </w:p>
    <w:p w:rsidR="009F2CC7" w:rsidRPr="00F8771F" w:rsidRDefault="009F2CC7" w:rsidP="008B1FC5">
      <w:pPr>
        <w:spacing w:after="0" w:line="240" w:lineRule="auto"/>
        <w:jc w:val="both"/>
        <w:rPr>
          <w:rFonts w:ascii="Arial" w:eastAsia="Calibri" w:hAnsi="Arial" w:cs="Arial"/>
          <w:color w:val="000000" w:themeColor="text1"/>
          <w:sz w:val="20"/>
          <w:szCs w:val="20"/>
        </w:rPr>
      </w:pPr>
      <w:r w:rsidRPr="00F8771F">
        <w:rPr>
          <w:rFonts w:ascii="Arial" w:eastAsia="Calibri" w:hAnsi="Arial" w:cs="Arial"/>
          <w:color w:val="000000" w:themeColor="text1"/>
          <w:sz w:val="20"/>
          <w:szCs w:val="20"/>
        </w:rPr>
        <w:t>Vamos começar agora nossa sessão de perguntas e respostas. Caso haja alguma perguntar</w:t>
      </w:r>
      <w:proofErr w:type="gramStart"/>
      <w:r w:rsidRPr="00F8771F">
        <w:rPr>
          <w:rFonts w:ascii="Arial" w:eastAsia="Calibri" w:hAnsi="Arial" w:cs="Arial"/>
          <w:color w:val="000000" w:themeColor="text1"/>
          <w:sz w:val="20"/>
          <w:szCs w:val="20"/>
        </w:rPr>
        <w:t xml:space="preserve"> por </w:t>
      </w:r>
      <w:r w:rsidR="00D25EB0">
        <w:rPr>
          <w:rFonts w:ascii="Arial" w:eastAsia="Calibri" w:hAnsi="Arial" w:cs="Arial"/>
          <w:color w:val="000000" w:themeColor="text1"/>
          <w:sz w:val="20"/>
          <w:szCs w:val="20"/>
        </w:rPr>
        <w:t xml:space="preserve"> </w:t>
      </w:r>
      <w:r w:rsidRPr="00F8771F">
        <w:rPr>
          <w:rFonts w:ascii="Arial" w:eastAsia="Calibri" w:hAnsi="Arial" w:cs="Arial"/>
          <w:color w:val="000000" w:themeColor="text1"/>
          <w:sz w:val="20"/>
          <w:szCs w:val="20"/>
        </w:rPr>
        <w:t>favor</w:t>
      </w:r>
      <w:proofErr w:type="gramEnd"/>
      <w:r w:rsidRPr="00F8771F">
        <w:rPr>
          <w:rFonts w:ascii="Arial" w:eastAsia="Calibri" w:hAnsi="Arial" w:cs="Arial"/>
          <w:color w:val="000000" w:themeColor="text1"/>
          <w:sz w:val="20"/>
          <w:szCs w:val="20"/>
        </w:rPr>
        <w:t xml:space="preserve"> digitar *1</w:t>
      </w:r>
    </w:p>
    <w:p w:rsidR="00FA0F03" w:rsidRDefault="00FA0F03" w:rsidP="008B1FC5">
      <w:pPr>
        <w:spacing w:after="0" w:line="240" w:lineRule="auto"/>
        <w:jc w:val="both"/>
        <w:rPr>
          <w:rFonts w:ascii="Arial" w:eastAsia="Calibri" w:hAnsi="Arial" w:cs="Arial"/>
          <w:color w:val="000000" w:themeColor="text1"/>
          <w:sz w:val="20"/>
          <w:szCs w:val="20"/>
        </w:rPr>
      </w:pPr>
    </w:p>
    <w:p w:rsidR="009F2CC7" w:rsidRPr="00F8771F" w:rsidRDefault="009F2CC7" w:rsidP="008B1FC5">
      <w:pPr>
        <w:spacing w:after="0" w:line="240" w:lineRule="auto"/>
        <w:jc w:val="both"/>
        <w:rPr>
          <w:rFonts w:ascii="Arial" w:eastAsia="Calibri" w:hAnsi="Arial" w:cs="Arial"/>
          <w:color w:val="000000" w:themeColor="text1"/>
          <w:sz w:val="20"/>
          <w:szCs w:val="20"/>
        </w:rPr>
      </w:pPr>
      <w:r w:rsidRPr="00F8771F">
        <w:rPr>
          <w:rFonts w:ascii="Arial" w:eastAsia="Calibri" w:hAnsi="Arial" w:cs="Arial"/>
          <w:color w:val="000000" w:themeColor="text1"/>
          <w:sz w:val="20"/>
          <w:szCs w:val="20"/>
        </w:rPr>
        <w:t xml:space="preserve">O Sr. </w:t>
      </w:r>
      <w:proofErr w:type="spellStart"/>
      <w:r w:rsidRPr="00F8771F">
        <w:rPr>
          <w:rFonts w:ascii="Arial" w:eastAsia="Calibri" w:hAnsi="Arial" w:cs="Arial"/>
          <w:color w:val="000000" w:themeColor="text1"/>
          <w:sz w:val="20"/>
          <w:szCs w:val="20"/>
        </w:rPr>
        <w:t>Rogerio</w:t>
      </w:r>
      <w:proofErr w:type="spellEnd"/>
      <w:r w:rsidRPr="00F8771F">
        <w:rPr>
          <w:rFonts w:ascii="Arial" w:eastAsia="Calibri" w:hAnsi="Arial" w:cs="Arial"/>
          <w:color w:val="000000" w:themeColor="text1"/>
          <w:sz w:val="20"/>
          <w:szCs w:val="20"/>
        </w:rPr>
        <w:t xml:space="preserve"> Araujo da </w:t>
      </w:r>
      <w:proofErr w:type="spellStart"/>
      <w:r w:rsidRPr="00F8771F">
        <w:rPr>
          <w:rFonts w:ascii="Arial" w:eastAsia="Calibri" w:hAnsi="Arial" w:cs="Arial"/>
          <w:color w:val="000000" w:themeColor="text1"/>
          <w:sz w:val="20"/>
          <w:szCs w:val="20"/>
        </w:rPr>
        <w:t>Flow</w:t>
      </w:r>
      <w:proofErr w:type="spellEnd"/>
      <w:r w:rsidRPr="00F8771F">
        <w:rPr>
          <w:rFonts w:ascii="Arial" w:eastAsia="Calibri" w:hAnsi="Arial" w:cs="Arial"/>
          <w:color w:val="000000" w:themeColor="text1"/>
          <w:sz w:val="20"/>
          <w:szCs w:val="20"/>
        </w:rPr>
        <w:t xml:space="preserve"> corretora, gostaria de fazer uma pergunta.</w:t>
      </w:r>
    </w:p>
    <w:p w:rsidR="00FA0F03" w:rsidRDefault="00FA0F03" w:rsidP="008B1FC5">
      <w:pPr>
        <w:spacing w:after="0" w:line="240" w:lineRule="auto"/>
        <w:jc w:val="both"/>
        <w:rPr>
          <w:rFonts w:ascii="Arial" w:eastAsia="Calibri" w:hAnsi="Arial" w:cs="Arial"/>
          <w:b/>
          <w:color w:val="000000" w:themeColor="text1"/>
          <w:sz w:val="20"/>
          <w:szCs w:val="20"/>
        </w:rPr>
      </w:pPr>
    </w:p>
    <w:p w:rsidR="009F2CC7" w:rsidRDefault="004E6EDE" w:rsidP="008B1FC5">
      <w:pPr>
        <w:spacing w:after="0" w:line="24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Rogério Araújo (C</w:t>
      </w:r>
      <w:r w:rsidR="007C47E5">
        <w:rPr>
          <w:rFonts w:ascii="Arial" w:eastAsia="Calibri" w:hAnsi="Arial" w:cs="Arial"/>
          <w:b/>
          <w:color w:val="000000" w:themeColor="text1"/>
          <w:sz w:val="20"/>
          <w:szCs w:val="20"/>
        </w:rPr>
        <w:t xml:space="preserve">orretora </w:t>
      </w:r>
      <w:proofErr w:type="spellStart"/>
      <w:r w:rsidR="007C47E5">
        <w:rPr>
          <w:rFonts w:ascii="Arial" w:eastAsia="Calibri" w:hAnsi="Arial" w:cs="Arial"/>
          <w:b/>
          <w:color w:val="000000" w:themeColor="text1"/>
          <w:sz w:val="20"/>
          <w:szCs w:val="20"/>
        </w:rPr>
        <w:t>Flow</w:t>
      </w:r>
      <w:proofErr w:type="spellEnd"/>
      <w:r w:rsidR="007C47E5">
        <w:rPr>
          <w:rFonts w:ascii="Arial" w:eastAsia="Calibri" w:hAnsi="Arial" w:cs="Arial"/>
          <w:b/>
          <w:color w:val="000000" w:themeColor="text1"/>
          <w:sz w:val="20"/>
          <w:szCs w:val="20"/>
        </w:rPr>
        <w:t>)</w:t>
      </w:r>
    </w:p>
    <w:p w:rsidR="00793D64" w:rsidRPr="00F8771F" w:rsidRDefault="00793D64" w:rsidP="008B1FC5">
      <w:pPr>
        <w:spacing w:after="0" w:line="240" w:lineRule="auto"/>
        <w:jc w:val="both"/>
        <w:rPr>
          <w:rFonts w:ascii="Arial" w:eastAsia="Calibri" w:hAnsi="Arial" w:cs="Arial"/>
          <w:b/>
          <w:color w:val="000000" w:themeColor="text1"/>
          <w:sz w:val="20"/>
          <w:szCs w:val="20"/>
        </w:rPr>
      </w:pPr>
    </w:p>
    <w:p w:rsidR="009F2CC7" w:rsidRPr="00F8771F" w:rsidRDefault="009F2CC7" w:rsidP="008B1FC5">
      <w:pPr>
        <w:spacing w:after="0" w:line="240" w:lineRule="auto"/>
        <w:jc w:val="both"/>
        <w:rPr>
          <w:rFonts w:ascii="Arial" w:eastAsia="Calibri" w:hAnsi="Arial" w:cs="Arial"/>
          <w:color w:val="000000" w:themeColor="text1"/>
          <w:sz w:val="20"/>
          <w:szCs w:val="20"/>
        </w:rPr>
      </w:pPr>
      <w:r w:rsidRPr="00F8771F">
        <w:rPr>
          <w:rFonts w:ascii="Arial" w:eastAsia="Calibri" w:hAnsi="Arial" w:cs="Arial"/>
          <w:color w:val="000000" w:themeColor="text1"/>
          <w:sz w:val="20"/>
          <w:szCs w:val="20"/>
        </w:rPr>
        <w:t xml:space="preserve">Bom dia a todos e obrigado pelo </w:t>
      </w:r>
      <w:proofErr w:type="spellStart"/>
      <w:r w:rsidRPr="00F8771F">
        <w:rPr>
          <w:rFonts w:ascii="Arial" w:eastAsia="Calibri" w:hAnsi="Arial" w:cs="Arial"/>
          <w:color w:val="000000" w:themeColor="text1"/>
          <w:sz w:val="20"/>
          <w:szCs w:val="20"/>
        </w:rPr>
        <w:t>call</w:t>
      </w:r>
      <w:proofErr w:type="spellEnd"/>
      <w:r w:rsidRPr="00F8771F">
        <w:rPr>
          <w:rFonts w:ascii="Arial" w:eastAsia="Calibri" w:hAnsi="Arial" w:cs="Arial"/>
          <w:color w:val="000000" w:themeColor="text1"/>
          <w:sz w:val="20"/>
          <w:szCs w:val="20"/>
        </w:rPr>
        <w:t>.</w:t>
      </w:r>
    </w:p>
    <w:p w:rsidR="00FA0F03" w:rsidRDefault="00FA0F03" w:rsidP="008B1FC5">
      <w:pPr>
        <w:spacing w:after="0" w:line="240" w:lineRule="auto"/>
        <w:jc w:val="both"/>
        <w:rPr>
          <w:rFonts w:ascii="Arial" w:eastAsia="Calibri" w:hAnsi="Arial" w:cs="Arial"/>
          <w:color w:val="000000" w:themeColor="text1"/>
          <w:sz w:val="20"/>
          <w:szCs w:val="20"/>
        </w:rPr>
      </w:pPr>
    </w:p>
    <w:p w:rsidR="009F2CC7" w:rsidRPr="00F8771F" w:rsidRDefault="00F8771F" w:rsidP="008B1FC5">
      <w:pPr>
        <w:spacing w:after="0" w:line="240" w:lineRule="auto"/>
        <w:jc w:val="both"/>
        <w:rPr>
          <w:rFonts w:ascii="Arial" w:eastAsia="Calibri" w:hAnsi="Arial" w:cs="Arial"/>
          <w:color w:val="000000" w:themeColor="text1"/>
          <w:sz w:val="20"/>
          <w:szCs w:val="20"/>
        </w:rPr>
      </w:pPr>
      <w:r w:rsidRPr="00F8771F">
        <w:rPr>
          <w:rFonts w:ascii="Arial" w:eastAsia="Calibri" w:hAnsi="Arial" w:cs="Arial"/>
          <w:color w:val="000000" w:themeColor="text1"/>
          <w:sz w:val="20"/>
          <w:szCs w:val="20"/>
        </w:rPr>
        <w:t>Tenho algumas perguntas se vocês me permitem, a primeira delas é em relação à área de logística. Eu queria entender um pouco melhor o que foram os custos não recorrentes da descontinuação no segundo trimestre e se podemos esperar um incremento de margens a partir do terceiro tri</w:t>
      </w:r>
      <w:r w:rsidR="00386921">
        <w:rPr>
          <w:rFonts w:ascii="Arial" w:eastAsia="Calibri" w:hAnsi="Arial" w:cs="Arial"/>
          <w:color w:val="000000" w:themeColor="text1"/>
          <w:sz w:val="20"/>
          <w:szCs w:val="20"/>
        </w:rPr>
        <w:t>. J</w:t>
      </w:r>
      <w:r w:rsidRPr="00F8771F">
        <w:rPr>
          <w:rFonts w:ascii="Arial" w:eastAsia="Calibri" w:hAnsi="Arial" w:cs="Arial"/>
          <w:color w:val="000000" w:themeColor="text1"/>
          <w:sz w:val="20"/>
          <w:szCs w:val="20"/>
        </w:rPr>
        <w:t>á que agora o foco são as operações mais rentáveis.</w:t>
      </w:r>
    </w:p>
    <w:p w:rsidR="00FA0F03" w:rsidRDefault="00FA0F03" w:rsidP="008B1FC5">
      <w:pPr>
        <w:spacing w:after="0" w:line="240" w:lineRule="auto"/>
        <w:jc w:val="both"/>
        <w:rPr>
          <w:rFonts w:ascii="Arial" w:eastAsia="Calibri" w:hAnsi="Arial" w:cs="Arial"/>
          <w:color w:val="000000" w:themeColor="text1"/>
          <w:sz w:val="20"/>
          <w:szCs w:val="20"/>
        </w:rPr>
      </w:pPr>
    </w:p>
    <w:p w:rsidR="00F8771F" w:rsidRDefault="00F8771F" w:rsidP="008B1FC5">
      <w:pPr>
        <w:spacing w:after="0" w:line="240" w:lineRule="auto"/>
        <w:jc w:val="both"/>
        <w:rPr>
          <w:rFonts w:ascii="Arial" w:eastAsia="Calibri" w:hAnsi="Arial" w:cs="Arial"/>
          <w:color w:val="000000" w:themeColor="text1"/>
          <w:sz w:val="20"/>
          <w:szCs w:val="20"/>
        </w:rPr>
      </w:pPr>
      <w:r w:rsidRPr="00F8771F">
        <w:rPr>
          <w:rFonts w:ascii="Arial" w:eastAsia="Calibri" w:hAnsi="Arial" w:cs="Arial"/>
          <w:color w:val="000000" w:themeColor="text1"/>
          <w:sz w:val="20"/>
          <w:szCs w:val="20"/>
        </w:rPr>
        <w:t>A primeira pergunta é essa.</w:t>
      </w:r>
    </w:p>
    <w:p w:rsidR="009D053B" w:rsidRDefault="009D053B" w:rsidP="008B1FC5">
      <w:pPr>
        <w:spacing w:after="0" w:line="240" w:lineRule="auto"/>
        <w:jc w:val="both"/>
        <w:rPr>
          <w:rFonts w:ascii="Arial" w:eastAsia="Calibri" w:hAnsi="Arial" w:cs="Arial"/>
          <w:b/>
          <w:color w:val="000000" w:themeColor="text1"/>
          <w:sz w:val="20"/>
          <w:szCs w:val="20"/>
        </w:rPr>
      </w:pPr>
    </w:p>
    <w:p w:rsidR="00386921" w:rsidRPr="00386921" w:rsidRDefault="00386921" w:rsidP="008B1FC5">
      <w:pPr>
        <w:spacing w:after="0" w:line="240" w:lineRule="auto"/>
        <w:jc w:val="both"/>
        <w:rPr>
          <w:rFonts w:ascii="Arial" w:eastAsia="Calibri" w:hAnsi="Arial" w:cs="Arial"/>
          <w:b/>
          <w:color w:val="000000" w:themeColor="text1"/>
          <w:sz w:val="20"/>
          <w:szCs w:val="20"/>
        </w:rPr>
      </w:pPr>
      <w:r w:rsidRPr="00386921">
        <w:rPr>
          <w:rFonts w:ascii="Arial" w:eastAsia="Calibri" w:hAnsi="Arial" w:cs="Arial"/>
          <w:b/>
          <w:color w:val="000000" w:themeColor="text1"/>
          <w:sz w:val="20"/>
          <w:szCs w:val="20"/>
        </w:rPr>
        <w:t>Felipe Gutterres</w:t>
      </w:r>
    </w:p>
    <w:p w:rsidR="00FA0F03" w:rsidRDefault="00FA0F03" w:rsidP="008B1FC5">
      <w:pPr>
        <w:spacing w:after="0" w:line="240" w:lineRule="auto"/>
        <w:jc w:val="both"/>
        <w:rPr>
          <w:rFonts w:ascii="Arial" w:eastAsia="Calibri" w:hAnsi="Arial" w:cs="Arial"/>
          <w:color w:val="000000" w:themeColor="text1"/>
          <w:sz w:val="20"/>
          <w:szCs w:val="20"/>
        </w:rPr>
      </w:pPr>
    </w:p>
    <w:p w:rsidR="00386921" w:rsidRPr="00F8771F" w:rsidRDefault="00386921" w:rsidP="008B1FC5">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Ok. Em relação à logística, claramente nosso foco agora vai ser</w:t>
      </w:r>
      <w:r w:rsidR="00FA0F03">
        <w:rPr>
          <w:rFonts w:ascii="Arial" w:eastAsia="Calibri" w:hAnsi="Arial" w:cs="Arial"/>
          <w:color w:val="000000" w:themeColor="text1"/>
          <w:sz w:val="20"/>
          <w:szCs w:val="20"/>
        </w:rPr>
        <w:t xml:space="preserve"> a expansão da área alfandegada e</w:t>
      </w:r>
      <w:r>
        <w:rPr>
          <w:rFonts w:ascii="Arial" w:eastAsia="Calibri" w:hAnsi="Arial" w:cs="Arial"/>
          <w:color w:val="000000" w:themeColor="text1"/>
          <w:sz w:val="20"/>
          <w:szCs w:val="20"/>
        </w:rPr>
        <w:t xml:space="preserve"> centros logísticos como a gente vem anunciando.  Então você tem aqui custos para fazer esta mudança, custos relacionados à entrega ou encerramento de contratos de margens mais baixas. Estes custos envolvem</w:t>
      </w:r>
      <w:r w:rsidR="00101B7B">
        <w:rPr>
          <w:rFonts w:ascii="Arial" w:eastAsia="Calibri" w:hAnsi="Arial" w:cs="Arial"/>
          <w:color w:val="000000" w:themeColor="text1"/>
          <w:sz w:val="20"/>
          <w:szCs w:val="20"/>
        </w:rPr>
        <w:t>, por exemplo</w:t>
      </w:r>
      <w:r>
        <w:rPr>
          <w:rFonts w:ascii="Arial" w:eastAsia="Calibri" w:hAnsi="Arial" w:cs="Arial"/>
          <w:color w:val="000000" w:themeColor="text1"/>
          <w:sz w:val="20"/>
          <w:szCs w:val="20"/>
        </w:rPr>
        <w:t>, desligamento de pessoas e todos os custos administrativos relacionados também a administração e entrega desses contratos. Então estes são os custos que você c</w:t>
      </w:r>
      <w:r w:rsidR="00FA0F03">
        <w:rPr>
          <w:rFonts w:ascii="Arial" w:eastAsia="Calibri" w:hAnsi="Arial" w:cs="Arial"/>
          <w:color w:val="000000" w:themeColor="text1"/>
          <w:sz w:val="20"/>
          <w:szCs w:val="20"/>
        </w:rPr>
        <w:t>onsegue enxergar no primeiro se</w:t>
      </w:r>
      <w:r>
        <w:rPr>
          <w:rFonts w:ascii="Arial" w:eastAsia="Calibri" w:hAnsi="Arial" w:cs="Arial"/>
          <w:color w:val="000000" w:themeColor="text1"/>
          <w:sz w:val="20"/>
          <w:szCs w:val="20"/>
        </w:rPr>
        <w:t xml:space="preserve">mestre de 2012, que a gente não tinha em 2011. O nosso foco é </w:t>
      </w:r>
      <w:r w:rsidR="00782EB3">
        <w:rPr>
          <w:rFonts w:ascii="Arial" w:eastAsia="Calibri" w:hAnsi="Arial" w:cs="Arial"/>
          <w:color w:val="000000" w:themeColor="text1"/>
          <w:sz w:val="20"/>
          <w:szCs w:val="20"/>
        </w:rPr>
        <w:t>sem dúvida essas operações, tanto alfandegado, quanto centro logístico</w:t>
      </w:r>
      <w:r w:rsidR="00FA0F03">
        <w:rPr>
          <w:rFonts w:ascii="Arial" w:eastAsia="Calibri" w:hAnsi="Arial" w:cs="Arial"/>
          <w:color w:val="000000" w:themeColor="text1"/>
          <w:sz w:val="20"/>
          <w:szCs w:val="20"/>
        </w:rPr>
        <w:t>,</w:t>
      </w:r>
      <w:r w:rsidR="00753F50">
        <w:rPr>
          <w:rFonts w:ascii="Arial" w:eastAsia="Calibri" w:hAnsi="Arial" w:cs="Arial"/>
          <w:color w:val="000000" w:themeColor="text1"/>
          <w:sz w:val="20"/>
          <w:szCs w:val="20"/>
        </w:rPr>
        <w:t xml:space="preserve"> mas a gente entende que isso deve tomar um pouco mais de tempo. Então no terceiro trimestre não deve haver um aumento significativo de </w:t>
      </w:r>
      <w:proofErr w:type="gramStart"/>
      <w:r w:rsidR="00753F50">
        <w:rPr>
          <w:rFonts w:ascii="Arial" w:eastAsia="Calibri" w:hAnsi="Arial" w:cs="Arial"/>
          <w:color w:val="000000" w:themeColor="text1"/>
          <w:sz w:val="20"/>
          <w:szCs w:val="20"/>
        </w:rPr>
        <w:t xml:space="preserve">margem </w:t>
      </w:r>
      <w:r w:rsidR="00FA0F03">
        <w:rPr>
          <w:rFonts w:ascii="Arial" w:eastAsia="Calibri" w:hAnsi="Arial" w:cs="Arial"/>
          <w:color w:val="000000" w:themeColor="text1"/>
          <w:sz w:val="20"/>
          <w:szCs w:val="20"/>
        </w:rPr>
        <w:t>...</w:t>
      </w:r>
      <w:proofErr w:type="gramEnd"/>
      <w:r w:rsidR="00FA0F03">
        <w:rPr>
          <w:rFonts w:ascii="Arial" w:eastAsia="Calibri" w:hAnsi="Arial" w:cs="Arial"/>
          <w:color w:val="000000" w:themeColor="text1"/>
          <w:sz w:val="20"/>
          <w:szCs w:val="20"/>
        </w:rPr>
        <w:t xml:space="preserve"> </w:t>
      </w:r>
      <w:proofErr w:type="gramStart"/>
      <w:r w:rsidR="00753F50">
        <w:rPr>
          <w:rFonts w:ascii="Arial" w:eastAsia="Calibri" w:hAnsi="Arial" w:cs="Arial"/>
          <w:color w:val="000000" w:themeColor="text1"/>
          <w:sz w:val="20"/>
          <w:szCs w:val="20"/>
        </w:rPr>
        <w:t>ainda</w:t>
      </w:r>
      <w:proofErr w:type="gramEnd"/>
      <w:r w:rsidR="00753F50">
        <w:rPr>
          <w:rFonts w:ascii="Arial" w:eastAsia="Calibri" w:hAnsi="Arial" w:cs="Arial"/>
          <w:color w:val="000000" w:themeColor="text1"/>
          <w:sz w:val="20"/>
          <w:szCs w:val="20"/>
        </w:rPr>
        <w:t>.</w:t>
      </w:r>
    </w:p>
    <w:p w:rsidR="009D053B" w:rsidRDefault="009D053B" w:rsidP="008B1FC5">
      <w:pPr>
        <w:spacing w:after="0" w:line="240" w:lineRule="auto"/>
        <w:jc w:val="both"/>
        <w:rPr>
          <w:rFonts w:ascii="Arial" w:eastAsia="Calibri" w:hAnsi="Arial" w:cs="Arial"/>
          <w:b/>
          <w:color w:val="000000" w:themeColor="text1"/>
          <w:sz w:val="20"/>
          <w:szCs w:val="20"/>
        </w:rPr>
      </w:pPr>
    </w:p>
    <w:p w:rsidR="00793D64" w:rsidRDefault="00793D64" w:rsidP="008B1FC5">
      <w:pPr>
        <w:spacing w:after="0" w:line="240" w:lineRule="auto"/>
        <w:jc w:val="both"/>
        <w:rPr>
          <w:rFonts w:ascii="Arial" w:eastAsia="Calibri" w:hAnsi="Arial" w:cs="Arial"/>
          <w:b/>
          <w:color w:val="000000" w:themeColor="text1"/>
          <w:sz w:val="20"/>
          <w:szCs w:val="20"/>
        </w:rPr>
      </w:pPr>
    </w:p>
    <w:p w:rsidR="00753F50" w:rsidRPr="00F8771F" w:rsidRDefault="004E6EDE" w:rsidP="008B1FC5">
      <w:pPr>
        <w:spacing w:after="0" w:line="24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Rogério Araújo (C</w:t>
      </w:r>
      <w:r w:rsidR="007C47E5">
        <w:rPr>
          <w:rFonts w:ascii="Arial" w:eastAsia="Calibri" w:hAnsi="Arial" w:cs="Arial"/>
          <w:b/>
          <w:color w:val="000000" w:themeColor="text1"/>
          <w:sz w:val="20"/>
          <w:szCs w:val="20"/>
        </w:rPr>
        <w:t>orretora Flow)</w:t>
      </w:r>
    </w:p>
    <w:p w:rsidR="00F45C19" w:rsidRDefault="00753F50" w:rsidP="008B1FC5">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Tá legal. Eu queria que vocês dessem um update, se possível, sobre </w:t>
      </w:r>
      <w:proofErr w:type="gramStart"/>
      <w:r>
        <w:rPr>
          <w:rFonts w:ascii="Arial" w:eastAsia="Calibri" w:hAnsi="Arial" w:cs="Arial"/>
          <w:color w:val="000000" w:themeColor="text1"/>
          <w:sz w:val="20"/>
          <w:szCs w:val="20"/>
        </w:rPr>
        <w:t>3</w:t>
      </w:r>
      <w:proofErr w:type="gramEnd"/>
      <w:r>
        <w:rPr>
          <w:rFonts w:ascii="Arial" w:eastAsia="Calibri" w:hAnsi="Arial" w:cs="Arial"/>
          <w:color w:val="000000" w:themeColor="text1"/>
          <w:sz w:val="20"/>
          <w:szCs w:val="20"/>
        </w:rPr>
        <w:t xml:space="preserve"> temas. Primeiramente a homologação do calado do Tecon </w:t>
      </w:r>
      <w:r w:rsidR="00101B7B">
        <w:rPr>
          <w:rFonts w:ascii="Arial" w:eastAsia="Calibri" w:hAnsi="Arial" w:cs="Arial"/>
          <w:color w:val="000000" w:themeColor="text1"/>
          <w:sz w:val="20"/>
          <w:szCs w:val="20"/>
        </w:rPr>
        <w:t>Salvador.</w:t>
      </w:r>
      <w:r>
        <w:rPr>
          <w:rFonts w:ascii="Arial" w:eastAsia="Calibri" w:hAnsi="Arial" w:cs="Arial"/>
          <w:color w:val="000000" w:themeColor="text1"/>
          <w:sz w:val="20"/>
          <w:szCs w:val="20"/>
        </w:rPr>
        <w:t xml:space="preserve"> Qual é a previsão para que ocorra e se vocês já vão conseguir ter uma movimentação logo após essa homologação ou ainda </w:t>
      </w:r>
      <w:r w:rsidR="00101B7B">
        <w:rPr>
          <w:rFonts w:ascii="Arial" w:eastAsia="Calibri" w:hAnsi="Arial" w:cs="Arial"/>
          <w:color w:val="000000" w:themeColor="text1"/>
          <w:sz w:val="20"/>
          <w:szCs w:val="20"/>
        </w:rPr>
        <w:t>não?</w:t>
      </w:r>
      <w:r w:rsidR="00FA0F03">
        <w:rPr>
          <w:rFonts w:ascii="Arial" w:eastAsia="Calibri" w:hAnsi="Arial" w:cs="Arial"/>
          <w:color w:val="000000" w:themeColor="text1"/>
          <w:sz w:val="20"/>
          <w:szCs w:val="20"/>
        </w:rPr>
        <w:t xml:space="preserve"> </w:t>
      </w:r>
      <w:r w:rsidRPr="007C47E5">
        <w:rPr>
          <w:rFonts w:ascii="Arial" w:eastAsia="Calibri" w:hAnsi="Arial" w:cs="Arial"/>
          <w:color w:val="000000" w:themeColor="text1"/>
          <w:sz w:val="20"/>
          <w:szCs w:val="20"/>
        </w:rPr>
        <w:t xml:space="preserve">O segundo ponto e se vocês podem dar um update </w:t>
      </w:r>
      <w:r w:rsidR="00F45C19" w:rsidRPr="007C47E5">
        <w:rPr>
          <w:rFonts w:ascii="Arial" w:eastAsia="Calibri" w:hAnsi="Arial" w:cs="Arial"/>
          <w:color w:val="000000" w:themeColor="text1"/>
          <w:sz w:val="20"/>
          <w:szCs w:val="20"/>
        </w:rPr>
        <w:t xml:space="preserve">sobre a construção de </w:t>
      </w:r>
      <w:r w:rsidR="00FA0F03">
        <w:rPr>
          <w:rFonts w:ascii="Arial" w:eastAsia="Calibri" w:hAnsi="Arial" w:cs="Arial"/>
          <w:color w:val="000000" w:themeColor="text1"/>
          <w:sz w:val="20"/>
          <w:szCs w:val="20"/>
        </w:rPr>
        <w:t>embarcação para terceiros,</w:t>
      </w:r>
      <w:r w:rsidR="00F45C19" w:rsidRPr="007C47E5">
        <w:rPr>
          <w:rFonts w:ascii="Arial" w:eastAsia="Calibri" w:hAnsi="Arial" w:cs="Arial"/>
          <w:color w:val="000000" w:themeColor="text1"/>
          <w:sz w:val="20"/>
          <w:szCs w:val="20"/>
        </w:rPr>
        <w:t xml:space="preserve"> </w:t>
      </w:r>
      <w:r w:rsidR="00FA0F03">
        <w:rPr>
          <w:rFonts w:ascii="Arial" w:eastAsia="Calibri" w:hAnsi="Arial" w:cs="Arial"/>
          <w:color w:val="000000" w:themeColor="text1"/>
          <w:sz w:val="20"/>
          <w:szCs w:val="20"/>
        </w:rPr>
        <w:t>v</w:t>
      </w:r>
      <w:r w:rsidR="00F45C19" w:rsidRPr="007C47E5">
        <w:rPr>
          <w:rFonts w:ascii="Arial" w:eastAsia="Calibri" w:hAnsi="Arial" w:cs="Arial"/>
          <w:color w:val="000000" w:themeColor="text1"/>
          <w:sz w:val="20"/>
          <w:szCs w:val="20"/>
        </w:rPr>
        <w:t>isto que a embarcação da Fu</w:t>
      </w:r>
      <w:r w:rsidR="007C47E5" w:rsidRPr="007C47E5">
        <w:rPr>
          <w:rFonts w:ascii="Arial" w:eastAsia="Calibri" w:hAnsi="Arial" w:cs="Arial"/>
          <w:color w:val="000000" w:themeColor="text1"/>
          <w:sz w:val="20"/>
          <w:szCs w:val="20"/>
        </w:rPr>
        <w:t>g</w:t>
      </w:r>
      <w:r w:rsidR="00F45C19" w:rsidRPr="007C47E5">
        <w:rPr>
          <w:rFonts w:ascii="Arial" w:eastAsia="Calibri" w:hAnsi="Arial" w:cs="Arial"/>
          <w:color w:val="000000" w:themeColor="text1"/>
          <w:sz w:val="20"/>
          <w:szCs w:val="20"/>
        </w:rPr>
        <w:t>ro está</w:t>
      </w:r>
      <w:r w:rsidR="00F45C19">
        <w:rPr>
          <w:rFonts w:ascii="Arial" w:eastAsia="Calibri" w:hAnsi="Arial" w:cs="Arial"/>
          <w:color w:val="000000" w:themeColor="text1"/>
          <w:sz w:val="20"/>
          <w:szCs w:val="20"/>
        </w:rPr>
        <w:t xml:space="preserve"> prevista </w:t>
      </w:r>
      <w:r w:rsidR="00FA0F03">
        <w:rPr>
          <w:rFonts w:ascii="Arial" w:eastAsia="Calibri" w:hAnsi="Arial" w:cs="Arial"/>
          <w:color w:val="000000" w:themeColor="text1"/>
          <w:sz w:val="20"/>
          <w:szCs w:val="20"/>
        </w:rPr>
        <w:t xml:space="preserve">para ser entregue no começo de 2014. A gente pode </w:t>
      </w:r>
      <w:r w:rsidR="00F45C19">
        <w:rPr>
          <w:rFonts w:ascii="Arial" w:eastAsia="Calibri" w:hAnsi="Arial" w:cs="Arial"/>
          <w:color w:val="000000" w:themeColor="text1"/>
          <w:sz w:val="20"/>
          <w:szCs w:val="20"/>
        </w:rPr>
        <w:t xml:space="preserve">esperar </w:t>
      </w:r>
      <w:proofErr w:type="gramStart"/>
      <w:r w:rsidR="00F45C19">
        <w:rPr>
          <w:rFonts w:ascii="Arial" w:eastAsia="Calibri" w:hAnsi="Arial" w:cs="Arial"/>
          <w:color w:val="000000" w:themeColor="text1"/>
          <w:sz w:val="20"/>
          <w:szCs w:val="20"/>
        </w:rPr>
        <w:t>outros contrato</w:t>
      </w:r>
      <w:proofErr w:type="gramEnd"/>
      <w:r w:rsidR="00F45C19">
        <w:rPr>
          <w:rFonts w:ascii="Arial" w:eastAsia="Calibri" w:hAnsi="Arial" w:cs="Arial"/>
          <w:color w:val="000000" w:themeColor="text1"/>
          <w:sz w:val="20"/>
          <w:szCs w:val="20"/>
        </w:rPr>
        <w:t xml:space="preserve"> de construção de embarcações para terceiros no curto prazo.</w:t>
      </w:r>
      <w:r w:rsidR="00FA0F03">
        <w:rPr>
          <w:rFonts w:ascii="Arial" w:eastAsia="Calibri" w:hAnsi="Arial" w:cs="Arial"/>
          <w:color w:val="000000" w:themeColor="text1"/>
          <w:sz w:val="20"/>
          <w:szCs w:val="20"/>
        </w:rPr>
        <w:t xml:space="preserve"> </w:t>
      </w:r>
      <w:r w:rsidR="00F45C19">
        <w:rPr>
          <w:rFonts w:ascii="Arial" w:eastAsia="Calibri" w:hAnsi="Arial" w:cs="Arial"/>
          <w:color w:val="000000" w:themeColor="text1"/>
          <w:sz w:val="20"/>
          <w:szCs w:val="20"/>
        </w:rPr>
        <w:t>O terceiro ponto é sobre a Briclog. Se vocês podem dar um uptade sobre as licenças e tem alguma novidade.</w:t>
      </w:r>
    </w:p>
    <w:p w:rsidR="009D053B" w:rsidRDefault="009D053B" w:rsidP="008B1FC5">
      <w:pPr>
        <w:pStyle w:val="Cabealho"/>
        <w:jc w:val="both"/>
        <w:rPr>
          <w:rFonts w:ascii="Arial" w:hAnsi="Arial" w:cs="Arial"/>
          <w:b/>
          <w:color w:val="000000" w:themeColor="text1"/>
          <w:sz w:val="20"/>
          <w:szCs w:val="20"/>
        </w:rPr>
      </w:pPr>
    </w:p>
    <w:p w:rsidR="0018344E" w:rsidRDefault="0018344E" w:rsidP="008B1FC5">
      <w:pPr>
        <w:pStyle w:val="Cabealho"/>
        <w:jc w:val="both"/>
        <w:rPr>
          <w:rFonts w:ascii="Arial" w:hAnsi="Arial" w:cs="Arial"/>
          <w:b/>
          <w:color w:val="000000" w:themeColor="text1"/>
          <w:sz w:val="20"/>
          <w:szCs w:val="20"/>
        </w:rPr>
      </w:pPr>
      <w:r w:rsidRPr="00F8771F">
        <w:rPr>
          <w:rFonts w:ascii="Arial" w:hAnsi="Arial" w:cs="Arial"/>
          <w:b/>
          <w:color w:val="000000" w:themeColor="text1"/>
          <w:sz w:val="20"/>
          <w:szCs w:val="20"/>
        </w:rPr>
        <w:t>Cezar Baião</w:t>
      </w:r>
    </w:p>
    <w:p w:rsidR="00FA0F03" w:rsidRPr="00F8771F" w:rsidRDefault="00FA0F03" w:rsidP="008B1FC5">
      <w:pPr>
        <w:pStyle w:val="Cabealho"/>
        <w:jc w:val="both"/>
        <w:rPr>
          <w:rFonts w:ascii="Arial" w:hAnsi="Arial" w:cs="Arial"/>
          <w:b/>
          <w:color w:val="000000" w:themeColor="text1"/>
          <w:sz w:val="20"/>
          <w:szCs w:val="20"/>
        </w:rPr>
      </w:pPr>
    </w:p>
    <w:p w:rsidR="0018344E" w:rsidRDefault="00F45C19" w:rsidP="008B1FC5">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Em relação a sua primeira pergunta, está havendo uma grande pressão</w:t>
      </w:r>
      <w:r w:rsidR="0018344E">
        <w:rPr>
          <w:rFonts w:ascii="Arial" w:eastAsia="Calibri" w:hAnsi="Arial" w:cs="Arial"/>
          <w:color w:val="000000" w:themeColor="text1"/>
          <w:sz w:val="20"/>
          <w:szCs w:val="20"/>
        </w:rPr>
        <w:t xml:space="preserve"> das autoridades portuárias, assim como dos operadores dos terminais para que a marinha, através da</w:t>
      </w:r>
      <w:r w:rsidR="007C47E5">
        <w:rPr>
          <w:rFonts w:ascii="Arial" w:eastAsia="Calibri" w:hAnsi="Arial" w:cs="Arial"/>
          <w:color w:val="000000" w:themeColor="text1"/>
          <w:sz w:val="20"/>
          <w:szCs w:val="20"/>
        </w:rPr>
        <w:t>s</w:t>
      </w:r>
      <w:r w:rsidR="0018344E">
        <w:rPr>
          <w:rFonts w:ascii="Arial" w:eastAsia="Calibri" w:hAnsi="Arial" w:cs="Arial"/>
          <w:color w:val="000000" w:themeColor="text1"/>
          <w:sz w:val="20"/>
          <w:szCs w:val="20"/>
        </w:rPr>
        <w:t xml:space="preserve"> capitania</w:t>
      </w:r>
      <w:r w:rsidR="007C47E5">
        <w:rPr>
          <w:rFonts w:ascii="Arial" w:eastAsia="Calibri" w:hAnsi="Arial" w:cs="Arial"/>
          <w:color w:val="000000" w:themeColor="text1"/>
          <w:sz w:val="20"/>
          <w:szCs w:val="20"/>
        </w:rPr>
        <w:t>s</w:t>
      </w:r>
      <w:r w:rsidR="0018344E">
        <w:rPr>
          <w:rFonts w:ascii="Arial" w:eastAsia="Calibri" w:hAnsi="Arial" w:cs="Arial"/>
          <w:color w:val="000000" w:themeColor="text1"/>
          <w:sz w:val="20"/>
          <w:szCs w:val="20"/>
        </w:rPr>
        <w:t xml:space="preserve"> dos portos </w:t>
      </w:r>
      <w:proofErr w:type="gramStart"/>
      <w:r w:rsidR="0018344E">
        <w:rPr>
          <w:rFonts w:ascii="Arial" w:eastAsia="Calibri" w:hAnsi="Arial" w:cs="Arial"/>
          <w:color w:val="000000" w:themeColor="text1"/>
          <w:sz w:val="20"/>
          <w:szCs w:val="20"/>
        </w:rPr>
        <w:t>agilize</w:t>
      </w:r>
      <w:proofErr w:type="gramEnd"/>
      <w:r w:rsidR="0018344E">
        <w:rPr>
          <w:rFonts w:ascii="Arial" w:eastAsia="Calibri" w:hAnsi="Arial" w:cs="Arial"/>
          <w:color w:val="000000" w:themeColor="text1"/>
          <w:sz w:val="20"/>
          <w:szCs w:val="20"/>
        </w:rPr>
        <w:t xml:space="preserve"> a homologação dos novos calados. Teve um grande </w:t>
      </w:r>
      <w:r w:rsidR="00FA0F03">
        <w:rPr>
          <w:rFonts w:ascii="Arial" w:eastAsia="Calibri" w:hAnsi="Arial" w:cs="Arial"/>
          <w:color w:val="000000" w:themeColor="text1"/>
          <w:sz w:val="20"/>
          <w:szCs w:val="20"/>
        </w:rPr>
        <w:t xml:space="preserve">avanço </w:t>
      </w:r>
      <w:r w:rsidR="0018344E">
        <w:rPr>
          <w:rFonts w:ascii="Arial" w:eastAsia="Calibri" w:hAnsi="Arial" w:cs="Arial"/>
          <w:color w:val="000000" w:themeColor="text1"/>
          <w:sz w:val="20"/>
          <w:szCs w:val="20"/>
        </w:rPr>
        <w:t>na dragagem nos portos brasileiros nos últimos três an</w:t>
      </w:r>
      <w:r w:rsidR="00FA0F03">
        <w:rPr>
          <w:rFonts w:ascii="Arial" w:eastAsia="Calibri" w:hAnsi="Arial" w:cs="Arial"/>
          <w:color w:val="000000" w:themeColor="text1"/>
          <w:sz w:val="20"/>
          <w:szCs w:val="20"/>
        </w:rPr>
        <w:t xml:space="preserve">os, mas </w:t>
      </w:r>
      <w:proofErr w:type="gramStart"/>
      <w:r w:rsidR="00FA0F03">
        <w:rPr>
          <w:rFonts w:ascii="Arial" w:eastAsia="Calibri" w:hAnsi="Arial" w:cs="Arial"/>
          <w:color w:val="000000" w:themeColor="text1"/>
          <w:sz w:val="20"/>
          <w:szCs w:val="20"/>
        </w:rPr>
        <w:t xml:space="preserve">as capitanias dos portos, </w:t>
      </w:r>
      <w:r w:rsidR="0018344E">
        <w:rPr>
          <w:rFonts w:ascii="Arial" w:eastAsia="Calibri" w:hAnsi="Arial" w:cs="Arial"/>
          <w:color w:val="000000" w:themeColor="text1"/>
          <w:sz w:val="20"/>
          <w:szCs w:val="20"/>
        </w:rPr>
        <w:t>não vem</w:t>
      </w:r>
      <w:proofErr w:type="gramEnd"/>
      <w:r w:rsidR="0018344E">
        <w:rPr>
          <w:rFonts w:ascii="Arial" w:eastAsia="Calibri" w:hAnsi="Arial" w:cs="Arial"/>
          <w:color w:val="000000" w:themeColor="text1"/>
          <w:sz w:val="20"/>
          <w:szCs w:val="20"/>
        </w:rPr>
        <w:t xml:space="preserve"> sendo ágil para homologar. Esta havendo uma grande pressão nossa em Salvador, assim como no </w:t>
      </w:r>
      <w:proofErr w:type="spellStart"/>
      <w:r w:rsidR="0018344E">
        <w:rPr>
          <w:rFonts w:ascii="Arial" w:eastAsia="Calibri" w:hAnsi="Arial" w:cs="Arial"/>
          <w:color w:val="000000" w:themeColor="text1"/>
          <w:sz w:val="20"/>
          <w:szCs w:val="20"/>
        </w:rPr>
        <w:t>Tecon</w:t>
      </w:r>
      <w:proofErr w:type="spellEnd"/>
      <w:r w:rsidR="0018344E">
        <w:rPr>
          <w:rFonts w:ascii="Arial" w:eastAsia="Calibri" w:hAnsi="Arial" w:cs="Arial"/>
          <w:color w:val="000000" w:themeColor="text1"/>
          <w:sz w:val="20"/>
          <w:szCs w:val="20"/>
        </w:rPr>
        <w:t xml:space="preserve"> RG</w:t>
      </w:r>
      <w:r w:rsidR="00FA0F03">
        <w:rPr>
          <w:rFonts w:ascii="Arial" w:eastAsia="Calibri" w:hAnsi="Arial" w:cs="Arial"/>
          <w:color w:val="000000" w:themeColor="text1"/>
          <w:sz w:val="20"/>
          <w:szCs w:val="20"/>
        </w:rPr>
        <w:t>,</w:t>
      </w:r>
      <w:r w:rsidR="0018344E">
        <w:rPr>
          <w:rFonts w:ascii="Arial" w:eastAsia="Calibri" w:hAnsi="Arial" w:cs="Arial"/>
          <w:color w:val="000000" w:themeColor="text1"/>
          <w:sz w:val="20"/>
          <w:szCs w:val="20"/>
        </w:rPr>
        <w:t xml:space="preserve"> para que esses </w:t>
      </w:r>
      <w:r w:rsidR="0018344E">
        <w:rPr>
          <w:rFonts w:ascii="Arial" w:eastAsia="Calibri" w:hAnsi="Arial" w:cs="Arial"/>
          <w:color w:val="000000" w:themeColor="text1"/>
          <w:sz w:val="20"/>
          <w:szCs w:val="20"/>
        </w:rPr>
        <w:lastRenderedPageBreak/>
        <w:t xml:space="preserve">novos calados sejam imediatamente homologados, já que a dragagem foi realizada. Eu não tenho a data pra te falar, mas acho que até dezembro todos estes portos que tiveram a dragagem realizada terão seus </w:t>
      </w:r>
      <w:r w:rsidR="007C47E5">
        <w:rPr>
          <w:rFonts w:ascii="Arial" w:eastAsia="Calibri" w:hAnsi="Arial" w:cs="Arial"/>
          <w:color w:val="000000" w:themeColor="text1"/>
          <w:sz w:val="20"/>
          <w:szCs w:val="20"/>
        </w:rPr>
        <w:t xml:space="preserve">novos </w:t>
      </w:r>
      <w:r w:rsidR="0018344E">
        <w:rPr>
          <w:rFonts w:ascii="Arial" w:eastAsia="Calibri" w:hAnsi="Arial" w:cs="Arial"/>
          <w:color w:val="000000" w:themeColor="text1"/>
          <w:sz w:val="20"/>
          <w:szCs w:val="20"/>
        </w:rPr>
        <w:t xml:space="preserve">calados </w:t>
      </w:r>
      <w:r w:rsidR="00C43FE7">
        <w:rPr>
          <w:rFonts w:ascii="Arial" w:eastAsia="Calibri" w:hAnsi="Arial" w:cs="Arial"/>
          <w:color w:val="000000" w:themeColor="text1"/>
          <w:sz w:val="20"/>
          <w:szCs w:val="20"/>
        </w:rPr>
        <w:t>homologados</w:t>
      </w:r>
      <w:r w:rsidR="0018344E">
        <w:rPr>
          <w:rFonts w:ascii="Arial" w:eastAsia="Calibri" w:hAnsi="Arial" w:cs="Arial"/>
          <w:color w:val="000000" w:themeColor="text1"/>
          <w:sz w:val="20"/>
          <w:szCs w:val="20"/>
        </w:rPr>
        <w:t xml:space="preserve"> pela marinha. </w:t>
      </w:r>
    </w:p>
    <w:p w:rsidR="00F45C19" w:rsidRDefault="0018344E" w:rsidP="008B1FC5">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Com relação à construção para terceiros, a gente é positivo com isso. </w:t>
      </w:r>
      <w:r w:rsidR="007C47E5">
        <w:rPr>
          <w:rFonts w:ascii="Arial" w:eastAsia="Calibri" w:hAnsi="Arial" w:cs="Arial"/>
          <w:color w:val="000000" w:themeColor="text1"/>
          <w:sz w:val="20"/>
          <w:szCs w:val="20"/>
        </w:rPr>
        <w:t>O</w:t>
      </w:r>
      <w:r>
        <w:rPr>
          <w:rFonts w:ascii="Arial" w:eastAsia="Calibri" w:hAnsi="Arial" w:cs="Arial"/>
          <w:color w:val="000000" w:themeColor="text1"/>
          <w:sz w:val="20"/>
          <w:szCs w:val="20"/>
        </w:rPr>
        <w:t xml:space="preserve"> aumento de capacidade do Guarujá, com certeza</w:t>
      </w:r>
      <w:r w:rsidR="00FA0F03">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nos dará capacidade de construir também para terceiros, além de </w:t>
      </w:r>
      <w:r w:rsidR="00C43FE7">
        <w:rPr>
          <w:rFonts w:ascii="Arial" w:eastAsia="Calibri" w:hAnsi="Arial" w:cs="Arial"/>
          <w:color w:val="000000" w:themeColor="text1"/>
          <w:sz w:val="20"/>
          <w:szCs w:val="20"/>
        </w:rPr>
        <w:t>construir</w:t>
      </w:r>
      <w:r>
        <w:rPr>
          <w:rFonts w:ascii="Arial" w:eastAsia="Calibri" w:hAnsi="Arial" w:cs="Arial"/>
          <w:color w:val="000000" w:themeColor="text1"/>
          <w:sz w:val="20"/>
          <w:szCs w:val="20"/>
        </w:rPr>
        <w:t xml:space="preserve"> </w:t>
      </w:r>
      <w:proofErr w:type="spellStart"/>
      <w:proofErr w:type="gramStart"/>
      <w:r>
        <w:rPr>
          <w:rFonts w:ascii="Arial" w:eastAsia="Calibri" w:hAnsi="Arial" w:cs="Arial"/>
          <w:color w:val="000000" w:themeColor="text1"/>
          <w:sz w:val="20"/>
          <w:szCs w:val="20"/>
        </w:rPr>
        <w:t>PSV</w:t>
      </w:r>
      <w:r w:rsidR="00C43FE7">
        <w:rPr>
          <w:rFonts w:ascii="Arial" w:eastAsia="Calibri" w:hAnsi="Arial" w:cs="Arial"/>
          <w:color w:val="000000" w:themeColor="text1"/>
          <w:sz w:val="20"/>
          <w:szCs w:val="20"/>
        </w:rPr>
        <w:t>´</w:t>
      </w:r>
      <w:proofErr w:type="spellEnd"/>
      <w:proofErr w:type="gramEnd"/>
      <w:r w:rsidR="00C43FE7">
        <w:rPr>
          <w:rFonts w:ascii="Arial" w:eastAsia="Calibri" w:hAnsi="Arial" w:cs="Arial"/>
          <w:color w:val="000000" w:themeColor="text1"/>
          <w:sz w:val="20"/>
          <w:szCs w:val="20"/>
        </w:rPr>
        <w:t>s e Rebocadores para nossa pró</w:t>
      </w:r>
      <w:r>
        <w:rPr>
          <w:rFonts w:ascii="Arial" w:eastAsia="Calibri" w:hAnsi="Arial" w:cs="Arial"/>
          <w:color w:val="000000" w:themeColor="text1"/>
          <w:sz w:val="20"/>
          <w:szCs w:val="20"/>
        </w:rPr>
        <w:t>p</w:t>
      </w:r>
      <w:r w:rsidR="00C43FE7">
        <w:rPr>
          <w:rFonts w:ascii="Arial" w:eastAsia="Calibri" w:hAnsi="Arial" w:cs="Arial"/>
          <w:color w:val="000000" w:themeColor="text1"/>
          <w:sz w:val="20"/>
          <w:szCs w:val="20"/>
        </w:rPr>
        <w:t xml:space="preserve">ria frota. A gente fechou este primeiro contrato, é um contrato grande de um barco sofisticado de 80 milhões de dólares para a </w:t>
      </w:r>
      <w:r w:rsidR="00C43FE7" w:rsidRPr="007C47E5">
        <w:rPr>
          <w:rFonts w:ascii="Arial" w:eastAsia="Calibri" w:hAnsi="Arial" w:cs="Arial"/>
          <w:color w:val="000000" w:themeColor="text1"/>
          <w:sz w:val="20"/>
          <w:szCs w:val="20"/>
        </w:rPr>
        <w:t>Fu</w:t>
      </w:r>
      <w:r w:rsidR="007C47E5">
        <w:rPr>
          <w:rFonts w:ascii="Arial" w:eastAsia="Calibri" w:hAnsi="Arial" w:cs="Arial"/>
          <w:color w:val="000000" w:themeColor="text1"/>
          <w:sz w:val="20"/>
          <w:szCs w:val="20"/>
        </w:rPr>
        <w:t>g</w:t>
      </w:r>
      <w:r w:rsidR="00C43FE7" w:rsidRPr="007C47E5">
        <w:rPr>
          <w:rFonts w:ascii="Arial" w:eastAsia="Calibri" w:hAnsi="Arial" w:cs="Arial"/>
          <w:color w:val="000000" w:themeColor="text1"/>
          <w:sz w:val="20"/>
          <w:szCs w:val="20"/>
        </w:rPr>
        <w:t>ro</w:t>
      </w:r>
      <w:r w:rsidR="00C43FE7">
        <w:rPr>
          <w:rFonts w:ascii="Arial" w:eastAsia="Calibri" w:hAnsi="Arial" w:cs="Arial"/>
          <w:color w:val="000000" w:themeColor="text1"/>
          <w:sz w:val="20"/>
          <w:szCs w:val="20"/>
        </w:rPr>
        <w:t xml:space="preserve"> e estamos analisando outras possibilidades. Eu diria que</w:t>
      </w:r>
      <w:r w:rsidR="00FA0F03">
        <w:rPr>
          <w:rFonts w:ascii="Arial" w:eastAsia="Calibri" w:hAnsi="Arial" w:cs="Arial"/>
          <w:color w:val="000000" w:themeColor="text1"/>
          <w:sz w:val="20"/>
          <w:szCs w:val="20"/>
        </w:rPr>
        <w:t>,</w:t>
      </w:r>
      <w:r w:rsidR="00C43FE7">
        <w:rPr>
          <w:rFonts w:ascii="Arial" w:eastAsia="Calibri" w:hAnsi="Arial" w:cs="Arial"/>
          <w:color w:val="000000" w:themeColor="text1"/>
          <w:sz w:val="20"/>
          <w:szCs w:val="20"/>
        </w:rPr>
        <w:t xml:space="preserve"> </w:t>
      </w:r>
      <w:proofErr w:type="gramStart"/>
      <w:r w:rsidR="00C43FE7">
        <w:rPr>
          <w:rFonts w:ascii="Arial" w:eastAsia="Calibri" w:hAnsi="Arial" w:cs="Arial"/>
          <w:color w:val="000000" w:themeColor="text1"/>
          <w:sz w:val="20"/>
          <w:szCs w:val="20"/>
        </w:rPr>
        <w:t>a médio prazo</w:t>
      </w:r>
      <w:proofErr w:type="gramEnd"/>
      <w:r w:rsidR="00FA0F03">
        <w:rPr>
          <w:rFonts w:ascii="Arial" w:eastAsia="Calibri" w:hAnsi="Arial" w:cs="Arial"/>
          <w:color w:val="000000" w:themeColor="text1"/>
          <w:sz w:val="20"/>
          <w:szCs w:val="20"/>
        </w:rPr>
        <w:t>, nós</w:t>
      </w:r>
      <w:r w:rsidR="00C43FE7">
        <w:rPr>
          <w:rFonts w:ascii="Arial" w:eastAsia="Calibri" w:hAnsi="Arial" w:cs="Arial"/>
          <w:color w:val="000000" w:themeColor="text1"/>
          <w:sz w:val="20"/>
          <w:szCs w:val="20"/>
        </w:rPr>
        <w:t xml:space="preserve"> vamos construir fortemente para terceiros.</w:t>
      </w:r>
    </w:p>
    <w:p w:rsidR="00FA0F03" w:rsidRDefault="00FA0F03" w:rsidP="008B1FC5">
      <w:pPr>
        <w:spacing w:after="0" w:line="240" w:lineRule="auto"/>
        <w:jc w:val="both"/>
        <w:rPr>
          <w:rFonts w:ascii="Arial" w:eastAsia="Calibri" w:hAnsi="Arial" w:cs="Arial"/>
          <w:color w:val="000000" w:themeColor="text1"/>
          <w:sz w:val="20"/>
          <w:szCs w:val="20"/>
        </w:rPr>
      </w:pPr>
    </w:p>
    <w:p w:rsidR="00C43FE7" w:rsidRDefault="00C43FE7" w:rsidP="008B1FC5">
      <w:pPr>
        <w:spacing w:after="0" w:line="240" w:lineRule="auto"/>
        <w:jc w:val="both"/>
        <w:rPr>
          <w:rFonts w:ascii="Arial" w:eastAsia="Calibri" w:hAnsi="Arial" w:cs="Arial"/>
          <w:color w:val="000000" w:themeColor="text1"/>
          <w:sz w:val="20"/>
          <w:szCs w:val="20"/>
        </w:rPr>
      </w:pPr>
      <w:proofErr w:type="gramStart"/>
      <w:r>
        <w:rPr>
          <w:rFonts w:ascii="Arial" w:eastAsia="Calibri" w:hAnsi="Arial" w:cs="Arial"/>
          <w:color w:val="000000" w:themeColor="text1"/>
          <w:sz w:val="20"/>
          <w:szCs w:val="20"/>
        </w:rPr>
        <w:t>Briclog ,</w:t>
      </w:r>
      <w:proofErr w:type="gramEnd"/>
      <w:r>
        <w:rPr>
          <w:rFonts w:ascii="Arial" w:eastAsia="Calibri" w:hAnsi="Arial" w:cs="Arial"/>
          <w:color w:val="000000" w:themeColor="text1"/>
          <w:sz w:val="20"/>
          <w:szCs w:val="20"/>
        </w:rPr>
        <w:t xml:space="preserve"> só para relembrar a lista de itens que teriam que ser precedentes ao </w:t>
      </w:r>
      <w:r w:rsidR="00D25EB0">
        <w:rPr>
          <w:rFonts w:ascii="Arial" w:eastAsia="Calibri" w:hAnsi="Arial" w:cs="Arial"/>
          <w:color w:val="000000" w:themeColor="text1"/>
          <w:sz w:val="20"/>
          <w:szCs w:val="20"/>
        </w:rPr>
        <w:t xml:space="preserve">close </w:t>
      </w:r>
      <w:r w:rsidR="004E6EDE">
        <w:rPr>
          <w:rFonts w:ascii="Arial" w:eastAsia="Calibri" w:hAnsi="Arial" w:cs="Arial"/>
          <w:color w:val="000000" w:themeColor="text1"/>
          <w:sz w:val="20"/>
          <w:szCs w:val="20"/>
        </w:rPr>
        <w:t>era</w:t>
      </w:r>
      <w:r w:rsidR="00D25EB0">
        <w:rPr>
          <w:rFonts w:ascii="Arial" w:eastAsia="Calibri" w:hAnsi="Arial" w:cs="Arial"/>
          <w:color w:val="000000" w:themeColor="text1"/>
          <w:sz w:val="20"/>
          <w:szCs w:val="20"/>
        </w:rPr>
        <w:t xml:space="preserve"> uma lista muito longa. Atualmente temos </w:t>
      </w:r>
      <w:r w:rsidR="004E6EDE">
        <w:rPr>
          <w:rFonts w:ascii="Arial" w:eastAsia="Calibri" w:hAnsi="Arial" w:cs="Arial"/>
          <w:color w:val="000000" w:themeColor="text1"/>
          <w:sz w:val="20"/>
          <w:szCs w:val="20"/>
        </w:rPr>
        <w:t>dois</w:t>
      </w:r>
      <w:r w:rsidR="00D25EB0">
        <w:rPr>
          <w:rFonts w:ascii="Arial" w:eastAsia="Calibri" w:hAnsi="Arial" w:cs="Arial"/>
          <w:color w:val="000000" w:themeColor="text1"/>
          <w:sz w:val="20"/>
          <w:szCs w:val="20"/>
        </w:rPr>
        <w:t xml:space="preserve"> itens pendentes. Eles precisam concluir a obra </w:t>
      </w:r>
      <w:r w:rsidR="004E6EDE">
        <w:rPr>
          <w:rFonts w:ascii="Arial" w:eastAsia="Calibri" w:hAnsi="Arial" w:cs="Arial"/>
          <w:color w:val="000000" w:themeColor="text1"/>
          <w:sz w:val="20"/>
          <w:szCs w:val="20"/>
        </w:rPr>
        <w:t xml:space="preserve">de reforço </w:t>
      </w:r>
      <w:r w:rsidR="00D25EB0">
        <w:rPr>
          <w:rFonts w:ascii="Arial" w:eastAsia="Calibri" w:hAnsi="Arial" w:cs="Arial"/>
          <w:color w:val="000000" w:themeColor="text1"/>
          <w:sz w:val="20"/>
          <w:szCs w:val="20"/>
        </w:rPr>
        <w:t xml:space="preserve">do porto de um cais de 80 m, que ficou como responsabilidade dos vendedores. A promessa </w:t>
      </w:r>
      <w:r w:rsidR="00793D64">
        <w:rPr>
          <w:rFonts w:ascii="Arial" w:eastAsia="Calibri" w:hAnsi="Arial" w:cs="Arial"/>
          <w:color w:val="000000" w:themeColor="text1"/>
          <w:sz w:val="20"/>
          <w:szCs w:val="20"/>
        </w:rPr>
        <w:t xml:space="preserve">deles </w:t>
      </w:r>
      <w:r w:rsidR="00D25EB0">
        <w:rPr>
          <w:rFonts w:ascii="Arial" w:eastAsia="Calibri" w:hAnsi="Arial" w:cs="Arial"/>
          <w:color w:val="000000" w:themeColor="text1"/>
          <w:sz w:val="20"/>
          <w:szCs w:val="20"/>
        </w:rPr>
        <w:t xml:space="preserve">é que novembro essa obra de reforço já estará concluída. </w:t>
      </w:r>
      <w:r w:rsidR="004E6EDE">
        <w:rPr>
          <w:rFonts w:ascii="Arial" w:eastAsia="Calibri" w:hAnsi="Arial" w:cs="Arial"/>
          <w:color w:val="000000" w:themeColor="text1"/>
          <w:sz w:val="20"/>
          <w:szCs w:val="20"/>
        </w:rPr>
        <w:t>Outro</w:t>
      </w:r>
      <w:r w:rsidR="00D25EB0">
        <w:rPr>
          <w:rFonts w:ascii="Arial" w:eastAsia="Calibri" w:hAnsi="Arial" w:cs="Arial"/>
          <w:color w:val="000000" w:themeColor="text1"/>
          <w:sz w:val="20"/>
          <w:szCs w:val="20"/>
        </w:rPr>
        <w:t xml:space="preserve"> </w:t>
      </w:r>
      <w:r w:rsidR="007C47E5">
        <w:rPr>
          <w:rFonts w:ascii="Arial" w:eastAsia="Calibri" w:hAnsi="Arial" w:cs="Arial"/>
          <w:color w:val="000000" w:themeColor="text1"/>
          <w:sz w:val="20"/>
          <w:szCs w:val="20"/>
        </w:rPr>
        <w:t>item importante</w:t>
      </w:r>
      <w:r w:rsidR="00D25EB0">
        <w:rPr>
          <w:rFonts w:ascii="Arial" w:eastAsia="Calibri" w:hAnsi="Arial" w:cs="Arial"/>
          <w:color w:val="000000" w:themeColor="text1"/>
          <w:sz w:val="20"/>
          <w:szCs w:val="20"/>
        </w:rPr>
        <w:t xml:space="preserve"> da longa lista, que já foi quase toda cumprida</w:t>
      </w:r>
      <w:r w:rsidR="007C47E5">
        <w:rPr>
          <w:rFonts w:ascii="Arial" w:eastAsia="Calibri" w:hAnsi="Arial" w:cs="Arial"/>
          <w:color w:val="000000" w:themeColor="text1"/>
          <w:sz w:val="20"/>
          <w:szCs w:val="20"/>
        </w:rPr>
        <w:t xml:space="preserve">, é um item desafiador, </w:t>
      </w:r>
      <w:r w:rsidR="00793D64">
        <w:rPr>
          <w:rFonts w:ascii="Arial" w:eastAsia="Calibri" w:hAnsi="Arial" w:cs="Arial"/>
          <w:color w:val="000000" w:themeColor="text1"/>
          <w:sz w:val="20"/>
          <w:szCs w:val="20"/>
        </w:rPr>
        <w:t xml:space="preserve">seria </w:t>
      </w:r>
      <w:r w:rsidR="007C47E5">
        <w:rPr>
          <w:rFonts w:ascii="Arial" w:eastAsia="Calibri" w:hAnsi="Arial" w:cs="Arial"/>
          <w:color w:val="000000" w:themeColor="text1"/>
          <w:sz w:val="20"/>
          <w:szCs w:val="20"/>
        </w:rPr>
        <w:t>a</w:t>
      </w:r>
      <w:r w:rsidR="00793D64">
        <w:rPr>
          <w:rFonts w:ascii="Arial" w:eastAsia="Calibri" w:hAnsi="Arial" w:cs="Arial"/>
          <w:color w:val="000000" w:themeColor="text1"/>
          <w:sz w:val="20"/>
          <w:szCs w:val="20"/>
        </w:rPr>
        <w:t xml:space="preserve"> obtenção da LI</w:t>
      </w:r>
      <w:r w:rsidR="00D25EB0">
        <w:rPr>
          <w:rFonts w:ascii="Arial" w:eastAsia="Calibri" w:hAnsi="Arial" w:cs="Arial"/>
          <w:color w:val="000000" w:themeColor="text1"/>
          <w:sz w:val="20"/>
          <w:szCs w:val="20"/>
        </w:rPr>
        <w:t xml:space="preserve"> para a construção </w:t>
      </w:r>
      <w:r w:rsidR="007C47E5">
        <w:rPr>
          <w:rFonts w:ascii="Arial" w:eastAsia="Calibri" w:hAnsi="Arial" w:cs="Arial"/>
          <w:color w:val="000000" w:themeColor="text1"/>
          <w:sz w:val="20"/>
          <w:szCs w:val="20"/>
        </w:rPr>
        <w:t>do futuro cais. Este cais existente lá, de 80 metros, não é um cais suficiente para o nosso projeto. Nós vamos construir um cais muito maior. A re</w:t>
      </w:r>
      <w:r w:rsidR="00793D64">
        <w:rPr>
          <w:rFonts w:ascii="Arial" w:eastAsia="Calibri" w:hAnsi="Arial" w:cs="Arial"/>
          <w:color w:val="000000" w:themeColor="text1"/>
          <w:sz w:val="20"/>
          <w:szCs w:val="20"/>
        </w:rPr>
        <w:t>sponsabilidade de obtenção da LI</w:t>
      </w:r>
      <w:r w:rsidR="007C47E5">
        <w:rPr>
          <w:rFonts w:ascii="Arial" w:eastAsia="Calibri" w:hAnsi="Arial" w:cs="Arial"/>
          <w:color w:val="000000" w:themeColor="text1"/>
          <w:sz w:val="20"/>
          <w:szCs w:val="20"/>
        </w:rPr>
        <w:t xml:space="preserve"> também é por conta dos vendedores. Então eu diria que esses dois são os itens mais importantes da lista de pendências. A gente continua apostando que até dezembro eles cumpram com esta</w:t>
      </w:r>
      <w:r w:rsidR="004E6EDE">
        <w:rPr>
          <w:rFonts w:ascii="Arial" w:eastAsia="Calibri" w:hAnsi="Arial" w:cs="Arial"/>
          <w:color w:val="000000" w:themeColor="text1"/>
          <w:sz w:val="20"/>
          <w:szCs w:val="20"/>
        </w:rPr>
        <w:t>s</w:t>
      </w:r>
      <w:r w:rsidR="007C47E5">
        <w:rPr>
          <w:rFonts w:ascii="Arial" w:eastAsia="Calibri" w:hAnsi="Arial" w:cs="Arial"/>
          <w:color w:val="000000" w:themeColor="text1"/>
          <w:sz w:val="20"/>
          <w:szCs w:val="20"/>
        </w:rPr>
        <w:t xml:space="preserve"> demanda</w:t>
      </w:r>
      <w:r w:rsidR="004E6EDE">
        <w:rPr>
          <w:rFonts w:ascii="Arial" w:eastAsia="Calibri" w:hAnsi="Arial" w:cs="Arial"/>
          <w:color w:val="000000" w:themeColor="text1"/>
          <w:sz w:val="20"/>
          <w:szCs w:val="20"/>
        </w:rPr>
        <w:t>s</w:t>
      </w:r>
      <w:r w:rsidR="007C47E5">
        <w:rPr>
          <w:rFonts w:ascii="Arial" w:eastAsia="Calibri" w:hAnsi="Arial" w:cs="Arial"/>
          <w:color w:val="000000" w:themeColor="text1"/>
          <w:sz w:val="20"/>
          <w:szCs w:val="20"/>
        </w:rPr>
        <w:t>.</w:t>
      </w:r>
    </w:p>
    <w:p w:rsidR="00793D64" w:rsidRPr="00F8771F" w:rsidRDefault="00793D64" w:rsidP="008B1FC5">
      <w:pPr>
        <w:spacing w:after="0" w:line="240" w:lineRule="auto"/>
        <w:jc w:val="both"/>
        <w:rPr>
          <w:rFonts w:ascii="Arial" w:eastAsia="Calibri" w:hAnsi="Arial" w:cs="Arial"/>
          <w:color w:val="000000" w:themeColor="text1"/>
          <w:sz w:val="20"/>
          <w:szCs w:val="20"/>
        </w:rPr>
      </w:pPr>
    </w:p>
    <w:p w:rsidR="007C47E5" w:rsidRDefault="004E6EDE" w:rsidP="008B1FC5">
      <w:pPr>
        <w:spacing w:after="0" w:line="24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Rogério Araújo (C</w:t>
      </w:r>
      <w:r w:rsidR="007C47E5">
        <w:rPr>
          <w:rFonts w:ascii="Arial" w:eastAsia="Calibri" w:hAnsi="Arial" w:cs="Arial"/>
          <w:b/>
          <w:color w:val="000000" w:themeColor="text1"/>
          <w:sz w:val="20"/>
          <w:szCs w:val="20"/>
        </w:rPr>
        <w:t>orretora Flow)</w:t>
      </w:r>
    </w:p>
    <w:p w:rsidR="004E6EDE" w:rsidRDefault="007C47E5" w:rsidP="008B1FC5">
      <w:pPr>
        <w:spacing w:after="0" w:line="240" w:lineRule="auto"/>
        <w:jc w:val="both"/>
        <w:rPr>
          <w:rFonts w:ascii="Arial" w:eastAsia="Calibri" w:hAnsi="Arial" w:cs="Arial"/>
          <w:color w:val="000000" w:themeColor="text1"/>
          <w:sz w:val="20"/>
          <w:szCs w:val="20"/>
        </w:rPr>
      </w:pPr>
      <w:r w:rsidRPr="007C47E5">
        <w:rPr>
          <w:rFonts w:ascii="Arial" w:eastAsia="Calibri" w:hAnsi="Arial" w:cs="Arial"/>
          <w:color w:val="000000" w:themeColor="text1"/>
          <w:sz w:val="20"/>
          <w:szCs w:val="20"/>
        </w:rPr>
        <w:t xml:space="preserve">Tá legal. Bastante clara muito obrigada. </w:t>
      </w:r>
      <w:r w:rsidR="004E6EDE">
        <w:rPr>
          <w:rFonts w:ascii="Arial" w:eastAsia="Calibri" w:hAnsi="Arial" w:cs="Arial"/>
          <w:color w:val="000000" w:themeColor="text1"/>
          <w:sz w:val="20"/>
          <w:szCs w:val="20"/>
        </w:rPr>
        <w:t>Bom dia a todos.</w:t>
      </w:r>
    </w:p>
    <w:p w:rsidR="009D053B" w:rsidRDefault="009D053B" w:rsidP="008B1FC5">
      <w:pPr>
        <w:spacing w:after="0" w:line="240" w:lineRule="auto"/>
        <w:jc w:val="both"/>
        <w:rPr>
          <w:rFonts w:ascii="Arial" w:eastAsia="Calibri" w:hAnsi="Arial" w:cs="Arial"/>
          <w:b/>
          <w:color w:val="000000" w:themeColor="text1"/>
          <w:sz w:val="20"/>
          <w:szCs w:val="20"/>
        </w:rPr>
      </w:pPr>
    </w:p>
    <w:p w:rsidR="004E6EDE" w:rsidRPr="00F8771F" w:rsidRDefault="004E6EDE" w:rsidP="008B1FC5">
      <w:pPr>
        <w:spacing w:after="0" w:line="24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Operadora</w:t>
      </w:r>
    </w:p>
    <w:p w:rsidR="009F2CC7" w:rsidRPr="004E6EDE" w:rsidRDefault="004E6EDE" w:rsidP="008B1FC5">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Lembrando que para fazer perguntas basta digitar *1. O Sr. Lucas Brendler da Geração Futuro gostaria de fazer uma pergunta.</w:t>
      </w:r>
    </w:p>
    <w:p w:rsidR="009D053B" w:rsidRDefault="009D053B" w:rsidP="008B1FC5">
      <w:pPr>
        <w:spacing w:after="0" w:line="240" w:lineRule="auto"/>
        <w:jc w:val="both"/>
        <w:rPr>
          <w:rFonts w:ascii="Arial" w:eastAsia="Calibri" w:hAnsi="Arial" w:cs="Arial"/>
          <w:b/>
          <w:color w:val="000000" w:themeColor="text1"/>
          <w:sz w:val="20"/>
          <w:szCs w:val="20"/>
        </w:rPr>
      </w:pPr>
    </w:p>
    <w:p w:rsidR="004E6EDE" w:rsidRDefault="004E6EDE" w:rsidP="008B1FC5">
      <w:pPr>
        <w:spacing w:after="0" w:line="240" w:lineRule="auto"/>
        <w:jc w:val="both"/>
        <w:rPr>
          <w:rFonts w:ascii="Arial" w:eastAsia="Calibri" w:hAnsi="Arial" w:cs="Arial"/>
          <w:b/>
          <w:color w:val="000000" w:themeColor="text1"/>
          <w:sz w:val="20"/>
          <w:szCs w:val="20"/>
        </w:rPr>
      </w:pPr>
      <w:r w:rsidRPr="004E6EDE">
        <w:rPr>
          <w:rFonts w:ascii="Arial" w:eastAsia="Calibri" w:hAnsi="Arial" w:cs="Arial"/>
          <w:b/>
          <w:color w:val="000000" w:themeColor="text1"/>
          <w:sz w:val="20"/>
          <w:szCs w:val="20"/>
        </w:rPr>
        <w:t xml:space="preserve">Lucas Brendler (Geração Futuro) </w:t>
      </w:r>
    </w:p>
    <w:p w:rsidR="00793D64" w:rsidRPr="004E6EDE" w:rsidRDefault="00793D64" w:rsidP="008B1FC5">
      <w:pPr>
        <w:spacing w:after="0" w:line="240" w:lineRule="auto"/>
        <w:jc w:val="both"/>
        <w:rPr>
          <w:rFonts w:ascii="Arial" w:eastAsia="Calibri" w:hAnsi="Arial" w:cs="Arial"/>
          <w:b/>
          <w:color w:val="000000" w:themeColor="text1"/>
          <w:sz w:val="20"/>
          <w:szCs w:val="20"/>
        </w:rPr>
      </w:pPr>
    </w:p>
    <w:p w:rsidR="004E6EDE" w:rsidRDefault="004E6EDE" w:rsidP="008B1FC5">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Bom dia a todos. Eu tenho basicamente duas perguntas</w:t>
      </w:r>
      <w:r w:rsidR="003B18D6">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relacionadas ao segmento Offshore. </w:t>
      </w:r>
    </w:p>
    <w:p w:rsidR="00793D64" w:rsidRDefault="00793D64" w:rsidP="008B1FC5">
      <w:pPr>
        <w:spacing w:after="0" w:line="240" w:lineRule="auto"/>
        <w:jc w:val="both"/>
        <w:rPr>
          <w:rFonts w:ascii="Arial" w:eastAsia="Calibri" w:hAnsi="Arial" w:cs="Arial"/>
          <w:color w:val="000000" w:themeColor="text1"/>
          <w:sz w:val="20"/>
          <w:szCs w:val="20"/>
        </w:rPr>
      </w:pPr>
    </w:p>
    <w:p w:rsidR="003B18D6" w:rsidRDefault="004E6EDE" w:rsidP="008B1FC5">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Aquela</w:t>
      </w:r>
      <w:r w:rsidR="009C024A">
        <w:rPr>
          <w:rFonts w:ascii="Arial" w:eastAsia="Calibri" w:hAnsi="Arial" w:cs="Arial"/>
          <w:color w:val="000000" w:themeColor="text1"/>
          <w:sz w:val="20"/>
          <w:szCs w:val="20"/>
        </w:rPr>
        <w:t xml:space="preserve">s embarcações de terceiros, </w:t>
      </w:r>
      <w:r w:rsidR="00793D64">
        <w:rPr>
          <w:rFonts w:ascii="Arial" w:eastAsia="Calibri" w:hAnsi="Arial" w:cs="Arial"/>
          <w:color w:val="000000" w:themeColor="text1"/>
          <w:sz w:val="20"/>
          <w:szCs w:val="20"/>
        </w:rPr>
        <w:t>A</w:t>
      </w:r>
      <w:r w:rsidR="009C024A">
        <w:rPr>
          <w:rFonts w:ascii="Arial" w:eastAsia="Calibri" w:hAnsi="Arial" w:cs="Arial"/>
          <w:color w:val="000000" w:themeColor="text1"/>
          <w:sz w:val="20"/>
          <w:szCs w:val="20"/>
        </w:rPr>
        <w:t>HTS</w:t>
      </w:r>
      <w:r>
        <w:rPr>
          <w:rFonts w:ascii="Arial" w:eastAsia="Calibri" w:hAnsi="Arial" w:cs="Arial"/>
          <w:color w:val="000000" w:themeColor="text1"/>
          <w:sz w:val="20"/>
          <w:szCs w:val="20"/>
        </w:rPr>
        <w:t xml:space="preserve"> que hoje vocês estão fretados com terceiros, a tendência é que vocês mantenham esse tipo de embarcação operando, mesmo que na forma de contratação de terceiros</w:t>
      </w:r>
      <w:r w:rsidR="003B18D6">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Qual é a expectativa de vocês quanto a isso</w:t>
      </w:r>
      <w:r w:rsidR="003B18D6">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 xml:space="preserve"> Há possibilidade de incorporar H</w:t>
      </w:r>
      <w:r w:rsidR="009C024A">
        <w:rPr>
          <w:rFonts w:ascii="Arial" w:eastAsia="Calibri" w:hAnsi="Arial" w:cs="Arial"/>
          <w:color w:val="000000" w:themeColor="text1"/>
          <w:sz w:val="20"/>
          <w:szCs w:val="20"/>
        </w:rPr>
        <w:t xml:space="preserve">TS </w:t>
      </w:r>
      <w:r>
        <w:rPr>
          <w:rFonts w:ascii="Arial" w:eastAsia="Calibri" w:hAnsi="Arial" w:cs="Arial"/>
          <w:color w:val="000000" w:themeColor="text1"/>
          <w:sz w:val="20"/>
          <w:szCs w:val="20"/>
        </w:rPr>
        <w:t>na frota? Quando isso vai acontecer</w:t>
      </w:r>
      <w:r w:rsidR="003B18D6">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w:t>
      </w:r>
    </w:p>
    <w:p w:rsidR="00793D64" w:rsidRDefault="00793D64" w:rsidP="008B1FC5">
      <w:pPr>
        <w:spacing w:after="0" w:line="240" w:lineRule="auto"/>
        <w:jc w:val="both"/>
        <w:rPr>
          <w:rFonts w:ascii="Arial" w:eastAsia="Calibri" w:hAnsi="Arial" w:cs="Arial"/>
          <w:color w:val="000000" w:themeColor="text1"/>
          <w:sz w:val="20"/>
          <w:szCs w:val="20"/>
        </w:rPr>
      </w:pPr>
    </w:p>
    <w:p w:rsidR="004E6EDE" w:rsidRDefault="003B18D6" w:rsidP="008B1FC5">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Também alinhado com</w:t>
      </w:r>
      <w:r w:rsidR="004E6EDE">
        <w:rPr>
          <w:rFonts w:ascii="Arial" w:eastAsia="Calibri" w:hAnsi="Arial" w:cs="Arial"/>
          <w:color w:val="000000" w:themeColor="text1"/>
          <w:sz w:val="20"/>
          <w:szCs w:val="20"/>
        </w:rPr>
        <w:t xml:space="preserve"> a</w:t>
      </w:r>
      <w:r>
        <w:rPr>
          <w:rFonts w:ascii="Arial" w:eastAsia="Calibri" w:hAnsi="Arial" w:cs="Arial"/>
          <w:color w:val="000000" w:themeColor="text1"/>
          <w:sz w:val="20"/>
          <w:szCs w:val="20"/>
        </w:rPr>
        <w:t xml:space="preserve"> </w:t>
      </w:r>
      <w:r w:rsidR="004E6EDE">
        <w:rPr>
          <w:rFonts w:ascii="Arial" w:eastAsia="Calibri" w:hAnsi="Arial" w:cs="Arial"/>
          <w:color w:val="000000" w:themeColor="text1"/>
          <w:sz w:val="20"/>
          <w:szCs w:val="20"/>
        </w:rPr>
        <w:t>primeira pergunta</w:t>
      </w:r>
      <w:r>
        <w:rPr>
          <w:rFonts w:ascii="Arial" w:eastAsia="Calibri" w:hAnsi="Arial" w:cs="Arial"/>
          <w:color w:val="000000" w:themeColor="text1"/>
          <w:sz w:val="20"/>
          <w:szCs w:val="20"/>
        </w:rPr>
        <w:t xml:space="preserve"> eu gostaria de saber, se fosse possível, que vocês fizessem um comentário sobre o atual relacionamento de vocês com os clientes. Não só Petrobras, mas também os outros clientes Offshore. Como está a concepção de contratos, </w:t>
      </w:r>
      <w:proofErr w:type="gramStart"/>
      <w:r>
        <w:rPr>
          <w:rFonts w:ascii="Arial" w:eastAsia="Calibri" w:hAnsi="Arial" w:cs="Arial"/>
          <w:color w:val="000000" w:themeColor="text1"/>
          <w:sz w:val="20"/>
          <w:szCs w:val="20"/>
        </w:rPr>
        <w:t>contratos em andamento, previsão de renovação contratos em andamento, se tem</w:t>
      </w:r>
      <w:proofErr w:type="gramEnd"/>
      <w:r>
        <w:rPr>
          <w:rFonts w:ascii="Arial" w:eastAsia="Calibri" w:hAnsi="Arial" w:cs="Arial"/>
          <w:color w:val="000000" w:themeColor="text1"/>
          <w:sz w:val="20"/>
          <w:szCs w:val="20"/>
        </w:rPr>
        <w:t xml:space="preserve"> algum contrato que possa vencer e ainda não tenha renovação (como </w:t>
      </w:r>
      <w:r w:rsidR="009C024A">
        <w:rPr>
          <w:rFonts w:ascii="Arial" w:eastAsia="Calibri" w:hAnsi="Arial" w:cs="Arial"/>
          <w:color w:val="000000" w:themeColor="text1"/>
          <w:sz w:val="20"/>
          <w:szCs w:val="20"/>
        </w:rPr>
        <w:t xml:space="preserve">foi o caso que </w:t>
      </w:r>
      <w:r>
        <w:rPr>
          <w:rFonts w:ascii="Arial" w:eastAsia="Calibri" w:hAnsi="Arial" w:cs="Arial"/>
          <w:color w:val="000000" w:themeColor="text1"/>
          <w:sz w:val="20"/>
          <w:szCs w:val="20"/>
        </w:rPr>
        <w:t xml:space="preserve">aconteceu com a Petrobras no final do ano passado), se for </w:t>
      </w:r>
      <w:r w:rsidR="009C024A">
        <w:rPr>
          <w:rFonts w:ascii="Arial" w:eastAsia="Calibri" w:hAnsi="Arial" w:cs="Arial"/>
          <w:color w:val="000000" w:themeColor="text1"/>
          <w:sz w:val="20"/>
          <w:szCs w:val="20"/>
        </w:rPr>
        <w:t>possível</w:t>
      </w:r>
      <w:r>
        <w:rPr>
          <w:rFonts w:ascii="Arial" w:eastAsia="Calibri" w:hAnsi="Arial" w:cs="Arial"/>
          <w:color w:val="000000" w:themeColor="text1"/>
          <w:sz w:val="20"/>
          <w:szCs w:val="20"/>
        </w:rPr>
        <w:t xml:space="preserve">. </w:t>
      </w:r>
    </w:p>
    <w:p w:rsidR="009D053B" w:rsidRDefault="009D053B" w:rsidP="008B1FC5">
      <w:pPr>
        <w:pStyle w:val="Cabealho"/>
        <w:jc w:val="both"/>
        <w:rPr>
          <w:rFonts w:ascii="Arial" w:hAnsi="Arial" w:cs="Arial"/>
          <w:b/>
          <w:color w:val="000000" w:themeColor="text1"/>
          <w:sz w:val="20"/>
          <w:szCs w:val="20"/>
        </w:rPr>
      </w:pPr>
    </w:p>
    <w:p w:rsidR="009C024A" w:rsidRDefault="009C024A" w:rsidP="008B1FC5">
      <w:pPr>
        <w:pStyle w:val="Cabealho"/>
        <w:jc w:val="both"/>
        <w:rPr>
          <w:rFonts w:ascii="Arial" w:hAnsi="Arial" w:cs="Arial"/>
          <w:b/>
          <w:color w:val="000000" w:themeColor="text1"/>
          <w:sz w:val="20"/>
          <w:szCs w:val="20"/>
        </w:rPr>
      </w:pPr>
      <w:r w:rsidRPr="00F8771F">
        <w:rPr>
          <w:rFonts w:ascii="Arial" w:hAnsi="Arial" w:cs="Arial"/>
          <w:b/>
          <w:color w:val="000000" w:themeColor="text1"/>
          <w:sz w:val="20"/>
          <w:szCs w:val="20"/>
        </w:rPr>
        <w:t>Cezar Baião</w:t>
      </w:r>
    </w:p>
    <w:p w:rsidR="00793D64" w:rsidRPr="00F8771F" w:rsidRDefault="00793D64" w:rsidP="008B1FC5">
      <w:pPr>
        <w:pStyle w:val="Cabealho"/>
        <w:jc w:val="both"/>
        <w:rPr>
          <w:rFonts w:ascii="Arial" w:hAnsi="Arial" w:cs="Arial"/>
          <w:b/>
          <w:color w:val="000000" w:themeColor="text1"/>
          <w:sz w:val="20"/>
          <w:szCs w:val="20"/>
        </w:rPr>
      </w:pPr>
    </w:p>
    <w:p w:rsidR="009C024A" w:rsidRDefault="009C024A" w:rsidP="008B1FC5">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Oi Lucas, é o Baião. Com relação aos </w:t>
      </w:r>
      <w:r w:rsidR="00793D64">
        <w:rPr>
          <w:rFonts w:ascii="Arial" w:eastAsia="Calibri" w:hAnsi="Arial" w:cs="Arial"/>
          <w:color w:val="000000" w:themeColor="text1"/>
          <w:sz w:val="20"/>
          <w:szCs w:val="20"/>
        </w:rPr>
        <w:t>A</w:t>
      </w:r>
      <w:r>
        <w:rPr>
          <w:rFonts w:ascii="Arial" w:eastAsia="Calibri" w:hAnsi="Arial" w:cs="Arial"/>
          <w:color w:val="000000" w:themeColor="text1"/>
          <w:sz w:val="20"/>
          <w:szCs w:val="20"/>
        </w:rPr>
        <w:t>HTS, esse é um tipo de embarcação que nós temos interesse sim de obter um contrato direto, seja com a Petrobras ou com outra IOC para construção e operação. A gente não teve sucesso em oportunidades passadas</w:t>
      </w:r>
      <w:r w:rsidR="0004363A">
        <w:rPr>
          <w:rFonts w:ascii="Arial" w:eastAsia="Calibri" w:hAnsi="Arial" w:cs="Arial"/>
          <w:color w:val="000000" w:themeColor="text1"/>
          <w:sz w:val="20"/>
          <w:szCs w:val="20"/>
        </w:rPr>
        <w:t>, mas</w:t>
      </w:r>
      <w:r w:rsidR="0080004D">
        <w:rPr>
          <w:rFonts w:ascii="Arial" w:eastAsia="Calibri" w:hAnsi="Arial" w:cs="Arial"/>
          <w:color w:val="000000" w:themeColor="text1"/>
          <w:sz w:val="20"/>
          <w:szCs w:val="20"/>
        </w:rPr>
        <w:t xml:space="preserve"> é um tipo de embarcação que nos interessa sim. Enquanto isso não acontece, este tipo de operação que estamos </w:t>
      </w:r>
      <w:proofErr w:type="gramStart"/>
      <w:r w:rsidR="0080004D">
        <w:rPr>
          <w:rFonts w:ascii="Arial" w:eastAsia="Calibri" w:hAnsi="Arial" w:cs="Arial"/>
          <w:color w:val="000000" w:themeColor="text1"/>
          <w:sz w:val="20"/>
          <w:szCs w:val="20"/>
        </w:rPr>
        <w:t>fazendo,</w:t>
      </w:r>
      <w:proofErr w:type="spellStart"/>
      <w:proofErr w:type="gramEnd"/>
      <w:r w:rsidR="00793D64">
        <w:rPr>
          <w:rFonts w:ascii="Arial" w:eastAsia="Calibri" w:hAnsi="Arial" w:cs="Arial"/>
          <w:color w:val="000000" w:themeColor="text1"/>
          <w:sz w:val="20"/>
          <w:szCs w:val="20"/>
        </w:rPr>
        <w:t>a</w:t>
      </w:r>
      <w:r w:rsidR="0080004D">
        <w:rPr>
          <w:rFonts w:ascii="Arial" w:eastAsia="Calibri" w:hAnsi="Arial" w:cs="Arial"/>
          <w:color w:val="000000" w:themeColor="text1"/>
          <w:sz w:val="20"/>
          <w:szCs w:val="20"/>
        </w:rPr>
        <w:t>fretando</w:t>
      </w:r>
      <w:proofErr w:type="spellEnd"/>
      <w:r w:rsidR="0080004D">
        <w:rPr>
          <w:rFonts w:ascii="Arial" w:eastAsia="Calibri" w:hAnsi="Arial" w:cs="Arial"/>
          <w:color w:val="000000" w:themeColor="text1"/>
          <w:sz w:val="20"/>
          <w:szCs w:val="20"/>
        </w:rPr>
        <w:t xml:space="preserve"> barcos de fora e intermediando esta operação junto a Petrobras e outras companhias de </w:t>
      </w:r>
      <w:r w:rsidR="0080004D">
        <w:rPr>
          <w:rFonts w:ascii="Arial" w:eastAsia="Calibri" w:hAnsi="Arial" w:cs="Arial"/>
          <w:color w:val="000000" w:themeColor="text1"/>
          <w:sz w:val="20"/>
          <w:szCs w:val="20"/>
        </w:rPr>
        <w:lastRenderedPageBreak/>
        <w:t>exploração de petróleo também nos interessa e eu te digo que também é um bom neg</w:t>
      </w:r>
      <w:r w:rsidR="0004363A">
        <w:rPr>
          <w:rFonts w:ascii="Arial" w:eastAsia="Calibri" w:hAnsi="Arial" w:cs="Arial"/>
          <w:color w:val="000000" w:themeColor="text1"/>
          <w:sz w:val="20"/>
          <w:szCs w:val="20"/>
        </w:rPr>
        <w:t>ó</w:t>
      </w:r>
      <w:r w:rsidR="0080004D">
        <w:rPr>
          <w:rFonts w:ascii="Arial" w:eastAsia="Calibri" w:hAnsi="Arial" w:cs="Arial"/>
          <w:color w:val="000000" w:themeColor="text1"/>
          <w:sz w:val="20"/>
          <w:szCs w:val="20"/>
        </w:rPr>
        <w:t>cio.</w:t>
      </w:r>
      <w:r>
        <w:rPr>
          <w:rFonts w:ascii="Arial" w:eastAsia="Calibri" w:hAnsi="Arial" w:cs="Arial"/>
          <w:color w:val="000000" w:themeColor="text1"/>
          <w:sz w:val="20"/>
          <w:szCs w:val="20"/>
        </w:rPr>
        <w:t xml:space="preserve"> </w:t>
      </w:r>
      <w:r w:rsidR="0004363A">
        <w:rPr>
          <w:rFonts w:ascii="Arial" w:eastAsia="Calibri" w:hAnsi="Arial" w:cs="Arial"/>
          <w:color w:val="000000" w:themeColor="text1"/>
          <w:sz w:val="20"/>
          <w:szCs w:val="20"/>
        </w:rPr>
        <w:t xml:space="preserve">Temos interesse na construção e operação dos </w:t>
      </w:r>
      <w:proofErr w:type="spellStart"/>
      <w:r w:rsidR="0004363A">
        <w:rPr>
          <w:rFonts w:ascii="Arial" w:eastAsia="Calibri" w:hAnsi="Arial" w:cs="Arial"/>
          <w:color w:val="000000" w:themeColor="text1"/>
          <w:sz w:val="20"/>
          <w:szCs w:val="20"/>
        </w:rPr>
        <w:t>HTS´</w:t>
      </w:r>
      <w:proofErr w:type="spellEnd"/>
      <w:r w:rsidR="0004363A">
        <w:rPr>
          <w:rFonts w:ascii="Arial" w:eastAsia="Calibri" w:hAnsi="Arial" w:cs="Arial"/>
          <w:color w:val="000000" w:themeColor="text1"/>
          <w:sz w:val="20"/>
          <w:szCs w:val="20"/>
        </w:rPr>
        <w:t xml:space="preserve">s, mas fazer o que estamos fazendo é bastante importante e rentável. Com relação </w:t>
      </w:r>
      <w:proofErr w:type="gramStart"/>
      <w:r w:rsidR="0004363A">
        <w:rPr>
          <w:rFonts w:ascii="Arial" w:eastAsia="Calibri" w:hAnsi="Arial" w:cs="Arial"/>
          <w:color w:val="000000" w:themeColor="text1"/>
          <w:sz w:val="20"/>
          <w:szCs w:val="20"/>
        </w:rPr>
        <w:t>a</w:t>
      </w:r>
      <w:proofErr w:type="gramEnd"/>
      <w:r w:rsidR="0004363A">
        <w:rPr>
          <w:rFonts w:ascii="Arial" w:eastAsia="Calibri" w:hAnsi="Arial" w:cs="Arial"/>
          <w:color w:val="000000" w:themeColor="text1"/>
          <w:sz w:val="20"/>
          <w:szCs w:val="20"/>
        </w:rPr>
        <w:t xml:space="preserve"> renovação de contratos, eu queria explicar me</w:t>
      </w:r>
      <w:r w:rsidR="00793D64">
        <w:rPr>
          <w:rFonts w:ascii="Arial" w:eastAsia="Calibri" w:hAnsi="Arial" w:cs="Arial"/>
          <w:color w:val="000000" w:themeColor="text1"/>
          <w:sz w:val="20"/>
          <w:szCs w:val="20"/>
        </w:rPr>
        <w:t xml:space="preserve">lhor o que houve lá atrás na </w:t>
      </w:r>
      <w:proofErr w:type="spellStart"/>
      <w:r w:rsidR="00793D64">
        <w:rPr>
          <w:rFonts w:ascii="Arial" w:eastAsia="Calibri" w:hAnsi="Arial" w:cs="Arial"/>
          <w:color w:val="000000" w:themeColor="text1"/>
          <w:sz w:val="20"/>
          <w:szCs w:val="20"/>
        </w:rPr>
        <w:t>Brasco</w:t>
      </w:r>
      <w:proofErr w:type="spellEnd"/>
      <w:r w:rsidR="0004363A">
        <w:rPr>
          <w:rFonts w:ascii="Arial" w:eastAsia="Calibri" w:hAnsi="Arial" w:cs="Arial"/>
          <w:color w:val="000000" w:themeColor="text1"/>
          <w:sz w:val="20"/>
          <w:szCs w:val="20"/>
        </w:rPr>
        <w:t xml:space="preserve"> como  porto público. Aquilo foi um contrato emergencial que nós ganhamos e que o máximo que já estava previsto, e a gente anunciou isso claramente, era um contrato de 12 meses.</w:t>
      </w:r>
      <w:r w:rsidR="00793D64">
        <w:rPr>
          <w:rFonts w:ascii="Arial" w:eastAsia="Calibri" w:hAnsi="Arial" w:cs="Arial"/>
          <w:color w:val="000000" w:themeColor="text1"/>
          <w:sz w:val="20"/>
          <w:szCs w:val="20"/>
        </w:rPr>
        <w:t xml:space="preserve"> </w:t>
      </w:r>
      <w:r w:rsidR="0004363A">
        <w:rPr>
          <w:rFonts w:ascii="Arial" w:eastAsia="Calibri" w:hAnsi="Arial" w:cs="Arial"/>
          <w:color w:val="000000" w:themeColor="text1"/>
          <w:sz w:val="20"/>
          <w:szCs w:val="20"/>
        </w:rPr>
        <w:t xml:space="preserve">Acabou que a Petrobras demorou pra fazer a licitação no término e a gente operou um pouco mais de 12 meses, mas desde a assinatura já estava previsto que nos não poderíamos renovar aquele contrato. Era um contrato que não tinha renovação pela lei.  Ela fez emergencial, nós </w:t>
      </w:r>
      <w:r w:rsidR="00410A9A">
        <w:rPr>
          <w:rFonts w:ascii="Arial" w:eastAsia="Calibri" w:hAnsi="Arial" w:cs="Arial"/>
          <w:color w:val="000000" w:themeColor="text1"/>
          <w:sz w:val="20"/>
          <w:szCs w:val="20"/>
        </w:rPr>
        <w:t>o ganhamos</w:t>
      </w:r>
      <w:r w:rsidR="0004363A">
        <w:rPr>
          <w:rFonts w:ascii="Arial" w:eastAsia="Calibri" w:hAnsi="Arial" w:cs="Arial"/>
          <w:color w:val="000000" w:themeColor="text1"/>
          <w:sz w:val="20"/>
          <w:szCs w:val="20"/>
        </w:rPr>
        <w:t xml:space="preserve"> em um processo de relação fornecedor-cliente Petrobras</w:t>
      </w:r>
      <w:r w:rsidR="00793D64">
        <w:rPr>
          <w:rFonts w:ascii="Arial" w:eastAsia="Calibri" w:hAnsi="Arial" w:cs="Arial"/>
          <w:color w:val="000000" w:themeColor="text1"/>
          <w:sz w:val="20"/>
          <w:szCs w:val="20"/>
        </w:rPr>
        <w:t xml:space="preserve"> na emergência</w:t>
      </w:r>
      <w:r w:rsidR="00410A9A">
        <w:rPr>
          <w:rFonts w:ascii="Arial" w:eastAsia="Calibri" w:hAnsi="Arial" w:cs="Arial"/>
          <w:color w:val="000000" w:themeColor="text1"/>
          <w:sz w:val="20"/>
          <w:szCs w:val="20"/>
        </w:rPr>
        <w:t>, mas definitivamente não pode ser renovado, tinha uma clausula de não renovação e foi anunciado pra gente desde o começo.</w:t>
      </w:r>
    </w:p>
    <w:p w:rsidR="00793D64" w:rsidRDefault="00793D64" w:rsidP="008B1FC5">
      <w:pPr>
        <w:spacing w:after="0" w:line="240" w:lineRule="auto"/>
        <w:jc w:val="both"/>
        <w:rPr>
          <w:rFonts w:ascii="Arial" w:eastAsia="Calibri" w:hAnsi="Arial" w:cs="Arial"/>
          <w:color w:val="000000" w:themeColor="text1"/>
          <w:sz w:val="20"/>
          <w:szCs w:val="20"/>
        </w:rPr>
      </w:pPr>
    </w:p>
    <w:p w:rsidR="00410A9A" w:rsidRDefault="00410A9A" w:rsidP="008B1FC5">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Os outros que tem cláusula possível de renovação ou liberdade para renova</w:t>
      </w:r>
      <w:r w:rsidR="00793D64">
        <w:rPr>
          <w:rFonts w:ascii="Arial" w:eastAsia="Calibri" w:hAnsi="Arial" w:cs="Arial"/>
          <w:color w:val="000000" w:themeColor="text1"/>
          <w:sz w:val="20"/>
          <w:szCs w:val="20"/>
        </w:rPr>
        <w:t xml:space="preserve">r, a gente tem tido sucesso. </w:t>
      </w:r>
      <w:proofErr w:type="gramStart"/>
      <w:r w:rsidR="00793D64">
        <w:rPr>
          <w:rFonts w:ascii="Arial" w:eastAsia="Calibri" w:hAnsi="Arial" w:cs="Arial"/>
          <w:color w:val="000000" w:themeColor="text1"/>
          <w:sz w:val="20"/>
          <w:szCs w:val="20"/>
        </w:rPr>
        <w:t>O G</w:t>
      </w:r>
      <w:r>
        <w:rPr>
          <w:rFonts w:ascii="Arial" w:eastAsia="Calibri" w:hAnsi="Arial" w:cs="Arial"/>
          <w:color w:val="000000" w:themeColor="text1"/>
          <w:sz w:val="20"/>
          <w:szCs w:val="20"/>
        </w:rPr>
        <w:t>aivota</w:t>
      </w:r>
      <w:proofErr w:type="gramEnd"/>
      <w:r>
        <w:rPr>
          <w:rFonts w:ascii="Arial" w:eastAsia="Calibri" w:hAnsi="Arial" w:cs="Arial"/>
          <w:color w:val="000000" w:themeColor="text1"/>
          <w:sz w:val="20"/>
          <w:szCs w:val="20"/>
        </w:rPr>
        <w:t>, por exemplo, e o Albatroz, que eram barcos que a gente tinha com a Petrobras, com 12 mil média/diária foram renovados a 25 mil média/diária no ano passado. Temos obtido muito sucesso em renova</w:t>
      </w:r>
      <w:r w:rsidR="00793D64">
        <w:rPr>
          <w:rFonts w:ascii="Arial" w:eastAsia="Calibri" w:hAnsi="Arial" w:cs="Arial"/>
          <w:color w:val="000000" w:themeColor="text1"/>
          <w:sz w:val="20"/>
          <w:szCs w:val="20"/>
        </w:rPr>
        <w:t>ção, mas aquele contrato, que tinha</w:t>
      </w:r>
      <w:r>
        <w:rPr>
          <w:rFonts w:ascii="Arial" w:eastAsia="Calibri" w:hAnsi="Arial" w:cs="Arial"/>
          <w:color w:val="000000" w:themeColor="text1"/>
          <w:sz w:val="20"/>
          <w:szCs w:val="20"/>
        </w:rPr>
        <w:t xml:space="preserve"> uma clausula clara de impedimento de renovação</w:t>
      </w:r>
      <w:r w:rsidR="00793D64">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não pode por nenhum dos dois lados.</w:t>
      </w:r>
    </w:p>
    <w:p w:rsidR="00410A9A" w:rsidRDefault="00410A9A" w:rsidP="008B1FC5">
      <w:pPr>
        <w:spacing w:after="0" w:line="240" w:lineRule="auto"/>
        <w:jc w:val="both"/>
        <w:rPr>
          <w:rFonts w:ascii="Arial" w:eastAsia="Calibri" w:hAnsi="Arial" w:cs="Arial"/>
          <w:color w:val="000000" w:themeColor="text1"/>
          <w:sz w:val="20"/>
          <w:szCs w:val="20"/>
        </w:rPr>
      </w:pPr>
    </w:p>
    <w:p w:rsidR="009C024A" w:rsidRDefault="009C024A" w:rsidP="008B1FC5">
      <w:pPr>
        <w:spacing w:after="0" w:line="240" w:lineRule="auto"/>
        <w:jc w:val="both"/>
        <w:rPr>
          <w:rFonts w:ascii="Arial" w:eastAsia="Calibri" w:hAnsi="Arial" w:cs="Arial"/>
          <w:color w:val="000000" w:themeColor="text1"/>
          <w:sz w:val="20"/>
          <w:szCs w:val="20"/>
        </w:rPr>
      </w:pPr>
    </w:p>
    <w:p w:rsidR="00410A9A" w:rsidRDefault="00410A9A" w:rsidP="008B1FC5">
      <w:pPr>
        <w:spacing w:after="0" w:line="240" w:lineRule="auto"/>
        <w:jc w:val="both"/>
        <w:rPr>
          <w:rFonts w:ascii="Arial" w:eastAsia="Calibri" w:hAnsi="Arial" w:cs="Arial"/>
          <w:b/>
          <w:color w:val="000000" w:themeColor="text1"/>
          <w:sz w:val="20"/>
          <w:szCs w:val="20"/>
        </w:rPr>
      </w:pPr>
      <w:r w:rsidRPr="00386921">
        <w:rPr>
          <w:rFonts w:ascii="Arial" w:eastAsia="Calibri" w:hAnsi="Arial" w:cs="Arial"/>
          <w:b/>
          <w:color w:val="000000" w:themeColor="text1"/>
          <w:sz w:val="20"/>
          <w:szCs w:val="20"/>
        </w:rPr>
        <w:t xml:space="preserve">Felipe </w:t>
      </w:r>
      <w:proofErr w:type="spellStart"/>
      <w:r w:rsidRPr="00386921">
        <w:rPr>
          <w:rFonts w:ascii="Arial" w:eastAsia="Calibri" w:hAnsi="Arial" w:cs="Arial"/>
          <w:b/>
          <w:color w:val="000000" w:themeColor="text1"/>
          <w:sz w:val="20"/>
          <w:szCs w:val="20"/>
        </w:rPr>
        <w:t>Gutterres</w:t>
      </w:r>
      <w:proofErr w:type="spellEnd"/>
    </w:p>
    <w:p w:rsidR="00793D64" w:rsidRPr="00386921" w:rsidRDefault="00793D64" w:rsidP="008B1FC5">
      <w:pPr>
        <w:spacing w:after="0" w:line="240" w:lineRule="auto"/>
        <w:jc w:val="both"/>
        <w:rPr>
          <w:rFonts w:ascii="Arial" w:eastAsia="Calibri" w:hAnsi="Arial" w:cs="Arial"/>
          <w:b/>
          <w:color w:val="000000" w:themeColor="text1"/>
          <w:sz w:val="20"/>
          <w:szCs w:val="20"/>
        </w:rPr>
      </w:pPr>
    </w:p>
    <w:p w:rsidR="00410A9A" w:rsidRDefault="00410A9A" w:rsidP="008B1FC5">
      <w:pPr>
        <w:spacing w:after="0" w:line="240" w:lineRule="auto"/>
        <w:jc w:val="both"/>
        <w:rPr>
          <w:rFonts w:ascii="Arial" w:eastAsia="Calibri" w:hAnsi="Arial" w:cs="Arial"/>
          <w:color w:val="000000" w:themeColor="text1"/>
          <w:sz w:val="20"/>
          <w:szCs w:val="20"/>
        </w:rPr>
      </w:pPr>
      <w:r w:rsidRPr="00410A9A">
        <w:rPr>
          <w:rFonts w:ascii="Arial" w:hAnsi="Arial" w:cs="Arial"/>
          <w:color w:val="000000"/>
          <w:sz w:val="20"/>
          <w:szCs w:val="20"/>
        </w:rPr>
        <w:t>Apenas resumindo</w:t>
      </w:r>
      <w:r>
        <w:rPr>
          <w:rFonts w:ascii="Arial" w:eastAsia="Calibri" w:hAnsi="Arial" w:cs="Arial"/>
          <w:color w:val="000000" w:themeColor="text1"/>
          <w:sz w:val="20"/>
          <w:szCs w:val="20"/>
        </w:rPr>
        <w:t xml:space="preserve"> no segmento óleo e gás, Brasco temos esta experiência com a Petrobras, como o Baião acabou de mencionar, um contrato de 12 meses que desde o inicio não tinha uma previsão de renovação. Acabou sendo encerrado em outubro do ano passado.  Na questão das embarcações de apoio Offshore, que sem duvida nenhuma o maior cliente é a Petrobras, temos obtido muito sucesso nas renovações, como esses </w:t>
      </w:r>
      <w:proofErr w:type="gramStart"/>
      <w:r>
        <w:rPr>
          <w:rFonts w:ascii="Arial" w:eastAsia="Calibri" w:hAnsi="Arial" w:cs="Arial"/>
          <w:color w:val="000000" w:themeColor="text1"/>
          <w:sz w:val="20"/>
          <w:szCs w:val="20"/>
        </w:rPr>
        <w:t>2</w:t>
      </w:r>
      <w:proofErr w:type="gramEnd"/>
      <w:r>
        <w:rPr>
          <w:rFonts w:ascii="Arial" w:eastAsia="Calibri" w:hAnsi="Arial" w:cs="Arial"/>
          <w:color w:val="000000" w:themeColor="text1"/>
          <w:sz w:val="20"/>
          <w:szCs w:val="20"/>
        </w:rPr>
        <w:t xml:space="preserve"> exemplos que o Baião deu. São contrato</w:t>
      </w:r>
      <w:r w:rsidR="00793D64">
        <w:rPr>
          <w:rFonts w:ascii="Arial" w:eastAsia="Calibri" w:hAnsi="Arial" w:cs="Arial"/>
          <w:color w:val="000000" w:themeColor="text1"/>
          <w:sz w:val="20"/>
          <w:szCs w:val="20"/>
        </w:rPr>
        <w:t>s</w:t>
      </w:r>
      <w:r>
        <w:rPr>
          <w:rFonts w:ascii="Arial" w:eastAsia="Calibri" w:hAnsi="Arial" w:cs="Arial"/>
          <w:color w:val="000000" w:themeColor="text1"/>
          <w:sz w:val="20"/>
          <w:szCs w:val="20"/>
        </w:rPr>
        <w:t xml:space="preserve"> de </w:t>
      </w:r>
      <w:r w:rsidR="00101B7B">
        <w:rPr>
          <w:rFonts w:ascii="Arial" w:eastAsia="Calibri" w:hAnsi="Arial" w:cs="Arial"/>
          <w:color w:val="000000" w:themeColor="text1"/>
          <w:sz w:val="20"/>
          <w:szCs w:val="20"/>
        </w:rPr>
        <w:t>geralmente</w:t>
      </w:r>
      <w:r>
        <w:rPr>
          <w:rFonts w:ascii="Arial" w:eastAsia="Calibri" w:hAnsi="Arial" w:cs="Arial"/>
          <w:color w:val="000000" w:themeColor="text1"/>
          <w:sz w:val="20"/>
          <w:szCs w:val="20"/>
        </w:rPr>
        <w:t xml:space="preserve"> </w:t>
      </w:r>
      <w:proofErr w:type="gramStart"/>
      <w:r>
        <w:rPr>
          <w:rFonts w:ascii="Arial" w:eastAsia="Calibri" w:hAnsi="Arial" w:cs="Arial"/>
          <w:color w:val="000000" w:themeColor="text1"/>
          <w:sz w:val="20"/>
          <w:szCs w:val="20"/>
        </w:rPr>
        <w:t>8</w:t>
      </w:r>
      <w:proofErr w:type="gramEnd"/>
      <w:r>
        <w:rPr>
          <w:rFonts w:ascii="Arial" w:eastAsia="Calibri" w:hAnsi="Arial" w:cs="Arial"/>
          <w:color w:val="000000" w:themeColor="text1"/>
          <w:sz w:val="20"/>
          <w:szCs w:val="20"/>
        </w:rPr>
        <w:t xml:space="preserve"> anos, renováveis.</w:t>
      </w:r>
    </w:p>
    <w:p w:rsidR="009D053B" w:rsidRDefault="009D053B" w:rsidP="008B1FC5">
      <w:pPr>
        <w:spacing w:after="0" w:line="240" w:lineRule="auto"/>
        <w:jc w:val="both"/>
        <w:rPr>
          <w:rFonts w:ascii="Arial" w:eastAsia="Calibri" w:hAnsi="Arial" w:cs="Arial"/>
          <w:b/>
          <w:color w:val="000000" w:themeColor="text1"/>
          <w:sz w:val="20"/>
          <w:szCs w:val="20"/>
        </w:rPr>
      </w:pPr>
    </w:p>
    <w:p w:rsidR="009D053B" w:rsidRDefault="009D053B" w:rsidP="008B1FC5">
      <w:pPr>
        <w:spacing w:after="0" w:line="240" w:lineRule="auto"/>
        <w:jc w:val="both"/>
        <w:rPr>
          <w:rFonts w:ascii="Arial" w:eastAsia="Calibri" w:hAnsi="Arial" w:cs="Arial"/>
          <w:b/>
          <w:color w:val="000000" w:themeColor="text1"/>
          <w:sz w:val="20"/>
          <w:szCs w:val="20"/>
        </w:rPr>
      </w:pPr>
    </w:p>
    <w:p w:rsidR="00410A9A" w:rsidRDefault="00410A9A" w:rsidP="008B1FC5">
      <w:pPr>
        <w:spacing w:after="0" w:line="240" w:lineRule="auto"/>
        <w:jc w:val="both"/>
        <w:rPr>
          <w:rFonts w:ascii="Arial" w:eastAsia="Calibri" w:hAnsi="Arial" w:cs="Arial"/>
          <w:b/>
          <w:color w:val="000000" w:themeColor="text1"/>
          <w:sz w:val="20"/>
          <w:szCs w:val="20"/>
        </w:rPr>
      </w:pPr>
      <w:r w:rsidRPr="004E6EDE">
        <w:rPr>
          <w:rFonts w:ascii="Arial" w:eastAsia="Calibri" w:hAnsi="Arial" w:cs="Arial"/>
          <w:b/>
          <w:color w:val="000000" w:themeColor="text1"/>
          <w:sz w:val="20"/>
          <w:szCs w:val="20"/>
        </w:rPr>
        <w:t xml:space="preserve">Lucas Brendler (Geração Futuro) </w:t>
      </w:r>
    </w:p>
    <w:p w:rsidR="00793D64" w:rsidRPr="004E6EDE" w:rsidRDefault="00793D64" w:rsidP="008B1FC5">
      <w:pPr>
        <w:spacing w:after="0" w:line="240" w:lineRule="auto"/>
        <w:jc w:val="both"/>
        <w:rPr>
          <w:rFonts w:ascii="Arial" w:eastAsia="Calibri" w:hAnsi="Arial" w:cs="Arial"/>
          <w:b/>
          <w:color w:val="000000" w:themeColor="text1"/>
          <w:sz w:val="20"/>
          <w:szCs w:val="20"/>
        </w:rPr>
      </w:pPr>
    </w:p>
    <w:p w:rsidR="00410A9A" w:rsidRDefault="00410A9A" w:rsidP="008B1FC5">
      <w:pPr>
        <w:spacing w:after="0" w:line="240" w:lineRule="auto"/>
        <w:jc w:val="both"/>
        <w:rPr>
          <w:rFonts w:ascii="Arial" w:eastAsia="Calibri" w:hAnsi="Arial" w:cs="Arial"/>
          <w:b/>
          <w:color w:val="000000" w:themeColor="text1"/>
          <w:sz w:val="20"/>
          <w:szCs w:val="20"/>
        </w:rPr>
      </w:pPr>
      <w:r>
        <w:rPr>
          <w:rFonts w:ascii="Arial" w:eastAsia="Calibri" w:hAnsi="Arial" w:cs="Arial"/>
          <w:color w:val="000000" w:themeColor="text1"/>
          <w:sz w:val="20"/>
          <w:szCs w:val="20"/>
        </w:rPr>
        <w:t>Tá ok. Obrigado.</w:t>
      </w:r>
    </w:p>
    <w:p w:rsidR="009D053B" w:rsidRDefault="009D053B" w:rsidP="008B1FC5">
      <w:pPr>
        <w:spacing w:after="0" w:line="240" w:lineRule="auto"/>
        <w:jc w:val="both"/>
        <w:rPr>
          <w:rFonts w:ascii="Arial" w:eastAsia="Calibri" w:hAnsi="Arial" w:cs="Arial"/>
          <w:b/>
          <w:color w:val="000000" w:themeColor="text1"/>
          <w:sz w:val="20"/>
          <w:szCs w:val="20"/>
        </w:rPr>
      </w:pPr>
    </w:p>
    <w:p w:rsidR="00410A9A" w:rsidRDefault="00410A9A" w:rsidP="008B1FC5">
      <w:pPr>
        <w:spacing w:after="0" w:line="24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Operadora</w:t>
      </w:r>
    </w:p>
    <w:p w:rsidR="00793D64" w:rsidRPr="00F8771F" w:rsidRDefault="00793D64" w:rsidP="008B1FC5">
      <w:pPr>
        <w:spacing w:after="0" w:line="240" w:lineRule="auto"/>
        <w:jc w:val="both"/>
        <w:rPr>
          <w:rFonts w:ascii="Arial" w:eastAsia="Calibri" w:hAnsi="Arial" w:cs="Arial"/>
          <w:b/>
          <w:color w:val="000000" w:themeColor="text1"/>
          <w:sz w:val="20"/>
          <w:szCs w:val="20"/>
        </w:rPr>
      </w:pPr>
    </w:p>
    <w:p w:rsidR="00410A9A" w:rsidRDefault="00410A9A" w:rsidP="008B1FC5">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Caso haja alguma pergunta basta digitar *1. Temos uma pergunta vinda do </w:t>
      </w:r>
      <w:proofErr w:type="spellStart"/>
      <w:r>
        <w:rPr>
          <w:rFonts w:ascii="Arial" w:eastAsia="Calibri" w:hAnsi="Arial" w:cs="Arial"/>
          <w:color w:val="000000" w:themeColor="text1"/>
          <w:sz w:val="20"/>
          <w:szCs w:val="20"/>
        </w:rPr>
        <w:t>webcast</w:t>
      </w:r>
      <w:proofErr w:type="spellEnd"/>
      <w:r>
        <w:rPr>
          <w:rFonts w:ascii="Arial" w:eastAsia="Calibri" w:hAnsi="Arial" w:cs="Arial"/>
          <w:color w:val="000000" w:themeColor="text1"/>
          <w:sz w:val="20"/>
          <w:szCs w:val="20"/>
        </w:rPr>
        <w:t>.</w:t>
      </w:r>
    </w:p>
    <w:p w:rsidR="00793D64" w:rsidRDefault="00793D64" w:rsidP="008B1FC5">
      <w:pPr>
        <w:spacing w:after="0" w:line="240" w:lineRule="auto"/>
        <w:jc w:val="both"/>
        <w:rPr>
          <w:rFonts w:ascii="Arial" w:eastAsia="Calibri" w:hAnsi="Arial" w:cs="Arial"/>
          <w:color w:val="000000" w:themeColor="text1"/>
          <w:sz w:val="20"/>
          <w:szCs w:val="20"/>
        </w:rPr>
      </w:pPr>
    </w:p>
    <w:p w:rsidR="00410A9A" w:rsidRDefault="00410A9A" w:rsidP="008B1FC5">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Vocês disseram que estão no processo de realfandegamento do Eadi Santo André. Qual </w:t>
      </w:r>
      <w:proofErr w:type="gramStart"/>
      <w:r>
        <w:rPr>
          <w:rFonts w:ascii="Arial" w:eastAsia="Calibri" w:hAnsi="Arial" w:cs="Arial"/>
          <w:color w:val="000000" w:themeColor="text1"/>
          <w:sz w:val="20"/>
          <w:szCs w:val="20"/>
        </w:rPr>
        <w:t>é</w:t>
      </w:r>
      <w:proofErr w:type="gramEnd"/>
      <w:r>
        <w:rPr>
          <w:rFonts w:ascii="Arial" w:eastAsia="Calibri" w:hAnsi="Arial" w:cs="Arial"/>
          <w:color w:val="000000" w:themeColor="text1"/>
          <w:sz w:val="20"/>
          <w:szCs w:val="20"/>
        </w:rPr>
        <w:t xml:space="preserve"> o status e o que levou a este processo?</w:t>
      </w:r>
    </w:p>
    <w:p w:rsidR="009D053B" w:rsidRDefault="009D053B" w:rsidP="008B1FC5">
      <w:pPr>
        <w:spacing w:after="0" w:line="240" w:lineRule="auto"/>
        <w:jc w:val="both"/>
        <w:rPr>
          <w:rFonts w:ascii="Arial" w:eastAsia="Calibri" w:hAnsi="Arial" w:cs="Arial"/>
          <w:b/>
          <w:color w:val="000000" w:themeColor="text1"/>
          <w:sz w:val="20"/>
          <w:szCs w:val="20"/>
        </w:rPr>
      </w:pPr>
    </w:p>
    <w:p w:rsidR="00410A9A" w:rsidRDefault="00410A9A" w:rsidP="008B1FC5">
      <w:pPr>
        <w:spacing w:after="0" w:line="240" w:lineRule="auto"/>
        <w:jc w:val="both"/>
        <w:rPr>
          <w:rFonts w:ascii="Arial" w:eastAsia="Calibri" w:hAnsi="Arial" w:cs="Arial"/>
          <w:b/>
          <w:color w:val="000000" w:themeColor="text1"/>
          <w:sz w:val="20"/>
          <w:szCs w:val="20"/>
        </w:rPr>
      </w:pPr>
      <w:r w:rsidRPr="00386921">
        <w:rPr>
          <w:rFonts w:ascii="Arial" w:eastAsia="Calibri" w:hAnsi="Arial" w:cs="Arial"/>
          <w:b/>
          <w:color w:val="000000" w:themeColor="text1"/>
          <w:sz w:val="20"/>
          <w:szCs w:val="20"/>
        </w:rPr>
        <w:t xml:space="preserve">Felipe </w:t>
      </w:r>
      <w:proofErr w:type="spellStart"/>
      <w:r w:rsidRPr="00386921">
        <w:rPr>
          <w:rFonts w:ascii="Arial" w:eastAsia="Calibri" w:hAnsi="Arial" w:cs="Arial"/>
          <w:b/>
          <w:color w:val="000000" w:themeColor="text1"/>
          <w:sz w:val="20"/>
          <w:szCs w:val="20"/>
        </w:rPr>
        <w:t>Gutterres</w:t>
      </w:r>
      <w:proofErr w:type="spellEnd"/>
    </w:p>
    <w:p w:rsidR="00793D64" w:rsidRPr="00386921" w:rsidRDefault="00793D64" w:rsidP="008B1FC5">
      <w:pPr>
        <w:spacing w:after="0" w:line="240" w:lineRule="auto"/>
        <w:jc w:val="both"/>
        <w:rPr>
          <w:rFonts w:ascii="Arial" w:eastAsia="Calibri" w:hAnsi="Arial" w:cs="Arial"/>
          <w:b/>
          <w:color w:val="000000" w:themeColor="text1"/>
          <w:sz w:val="20"/>
          <w:szCs w:val="20"/>
        </w:rPr>
      </w:pPr>
    </w:p>
    <w:p w:rsidR="00AA7014" w:rsidRDefault="00410A9A" w:rsidP="008B1FC5">
      <w:pPr>
        <w:spacing w:after="0" w:line="240" w:lineRule="auto"/>
        <w:jc w:val="both"/>
        <w:rPr>
          <w:rFonts w:ascii="Arial" w:eastAsia="Calibri" w:hAnsi="Arial" w:cs="Arial"/>
          <w:color w:val="000000" w:themeColor="text1"/>
          <w:sz w:val="20"/>
          <w:szCs w:val="20"/>
        </w:rPr>
      </w:pPr>
      <w:r w:rsidRPr="00AA7014">
        <w:rPr>
          <w:rFonts w:ascii="Arial" w:eastAsia="Calibri" w:hAnsi="Arial" w:cs="Arial"/>
          <w:color w:val="000000" w:themeColor="text1"/>
          <w:sz w:val="20"/>
          <w:szCs w:val="20"/>
        </w:rPr>
        <w:t>Todo procedimento legal do E</w:t>
      </w:r>
      <w:r w:rsidR="00793D64">
        <w:rPr>
          <w:rFonts w:ascii="Arial" w:eastAsia="Calibri" w:hAnsi="Arial" w:cs="Arial"/>
          <w:color w:val="000000" w:themeColor="text1"/>
          <w:sz w:val="20"/>
          <w:szCs w:val="20"/>
        </w:rPr>
        <w:t>ADI</w:t>
      </w:r>
      <w:r w:rsidRPr="00AA7014">
        <w:rPr>
          <w:rFonts w:ascii="Arial" w:eastAsia="Calibri" w:hAnsi="Arial" w:cs="Arial"/>
          <w:color w:val="000000" w:themeColor="text1"/>
          <w:sz w:val="20"/>
          <w:szCs w:val="20"/>
        </w:rPr>
        <w:t xml:space="preserve"> Santo André já foi</w:t>
      </w:r>
      <w:r w:rsidR="00AA7014" w:rsidRPr="00AA7014">
        <w:rPr>
          <w:rFonts w:ascii="Arial" w:eastAsia="Calibri" w:hAnsi="Arial" w:cs="Arial"/>
          <w:color w:val="000000" w:themeColor="text1"/>
          <w:sz w:val="20"/>
          <w:szCs w:val="20"/>
        </w:rPr>
        <w:t xml:space="preserve"> concluído.</w:t>
      </w:r>
      <w:r w:rsidR="00AA7014">
        <w:rPr>
          <w:rFonts w:ascii="Arial" w:eastAsia="Calibri" w:hAnsi="Arial" w:cs="Arial"/>
          <w:color w:val="000000" w:themeColor="text1"/>
          <w:sz w:val="20"/>
          <w:szCs w:val="20"/>
        </w:rPr>
        <w:t xml:space="preserve"> Há alguns meses atrás a Wilson Sons Logística entrou com um pedido, junto com a Receita Federal, para realfandegar 10.800m², o equivale</w:t>
      </w:r>
      <w:r w:rsidR="00793D64">
        <w:rPr>
          <w:rFonts w:ascii="Arial" w:eastAsia="Calibri" w:hAnsi="Arial" w:cs="Arial"/>
          <w:color w:val="000000" w:themeColor="text1"/>
          <w:sz w:val="20"/>
          <w:szCs w:val="20"/>
        </w:rPr>
        <w:t>nte a 32% da área coberta total, q</w:t>
      </w:r>
      <w:r w:rsidR="00AA7014">
        <w:rPr>
          <w:rFonts w:ascii="Arial" w:eastAsia="Calibri" w:hAnsi="Arial" w:cs="Arial"/>
          <w:color w:val="000000" w:themeColor="text1"/>
          <w:sz w:val="20"/>
          <w:szCs w:val="20"/>
        </w:rPr>
        <w:t>ue até então estava sendo utilizado como centro de distribuição do complexo logístico de Santo André. O início da operação d e Itapevi, como nós falamos e apresentamos fotos aqui, fez muito sentido para nós pleitearmos o aumento da nossa capacidade</w:t>
      </w:r>
      <w:r w:rsidR="003D517F">
        <w:rPr>
          <w:rFonts w:ascii="Arial" w:eastAsia="Calibri" w:hAnsi="Arial" w:cs="Arial"/>
          <w:color w:val="000000" w:themeColor="text1"/>
          <w:sz w:val="20"/>
          <w:szCs w:val="20"/>
        </w:rPr>
        <w:t xml:space="preserve"> </w:t>
      </w:r>
      <w:r w:rsidR="00AA7014">
        <w:rPr>
          <w:rFonts w:ascii="Arial" w:eastAsia="Calibri" w:hAnsi="Arial" w:cs="Arial"/>
          <w:color w:val="000000" w:themeColor="text1"/>
          <w:sz w:val="20"/>
          <w:szCs w:val="20"/>
        </w:rPr>
        <w:t>da estação aduaneira, do E</w:t>
      </w:r>
      <w:r w:rsidR="00793D64">
        <w:rPr>
          <w:rFonts w:ascii="Arial" w:eastAsia="Calibri" w:hAnsi="Arial" w:cs="Arial"/>
          <w:color w:val="000000" w:themeColor="text1"/>
          <w:sz w:val="20"/>
          <w:szCs w:val="20"/>
        </w:rPr>
        <w:t>ADI</w:t>
      </w:r>
      <w:r w:rsidR="00AA7014">
        <w:rPr>
          <w:rFonts w:ascii="Arial" w:eastAsia="Calibri" w:hAnsi="Arial" w:cs="Arial"/>
          <w:color w:val="000000" w:themeColor="text1"/>
          <w:sz w:val="20"/>
          <w:szCs w:val="20"/>
        </w:rPr>
        <w:t>. O objetivo do realfandegamento</w:t>
      </w:r>
      <w:r w:rsidR="003D517F">
        <w:rPr>
          <w:rFonts w:ascii="Arial" w:eastAsia="Calibri" w:hAnsi="Arial" w:cs="Arial"/>
          <w:color w:val="000000" w:themeColor="text1"/>
          <w:sz w:val="20"/>
          <w:szCs w:val="20"/>
        </w:rPr>
        <w:t xml:space="preserve"> está em linha com a nossa estratégia de focar na expansão das soluções oferecidas pelos segmentos e integrando de forma mais sinérgica os ativos estratégicos que nós temos</w:t>
      </w:r>
    </w:p>
    <w:p w:rsidR="009D053B" w:rsidRDefault="009D053B" w:rsidP="008B1FC5">
      <w:pPr>
        <w:spacing w:after="0" w:line="240" w:lineRule="auto"/>
        <w:jc w:val="both"/>
        <w:rPr>
          <w:rFonts w:ascii="Arial" w:eastAsia="Calibri" w:hAnsi="Arial" w:cs="Arial"/>
          <w:b/>
          <w:color w:val="000000" w:themeColor="text1"/>
          <w:sz w:val="20"/>
          <w:szCs w:val="20"/>
        </w:rPr>
      </w:pPr>
    </w:p>
    <w:p w:rsidR="003D517F" w:rsidRPr="00F8771F" w:rsidRDefault="003D517F" w:rsidP="008B1FC5">
      <w:pPr>
        <w:spacing w:after="0" w:line="24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Operadora</w:t>
      </w:r>
    </w:p>
    <w:p w:rsidR="00AA7014" w:rsidRDefault="003D517F" w:rsidP="008B1FC5">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O Sr. Lucas </w:t>
      </w:r>
      <w:proofErr w:type="spellStart"/>
      <w:r>
        <w:rPr>
          <w:rFonts w:ascii="Arial" w:eastAsia="Calibri" w:hAnsi="Arial" w:cs="Arial"/>
          <w:color w:val="000000" w:themeColor="text1"/>
          <w:sz w:val="20"/>
          <w:szCs w:val="20"/>
        </w:rPr>
        <w:t>Brendles</w:t>
      </w:r>
      <w:proofErr w:type="spellEnd"/>
      <w:r>
        <w:rPr>
          <w:rFonts w:ascii="Arial" w:eastAsia="Calibri" w:hAnsi="Arial" w:cs="Arial"/>
          <w:color w:val="000000" w:themeColor="text1"/>
          <w:sz w:val="20"/>
          <w:szCs w:val="20"/>
        </w:rPr>
        <w:t>, da Geração Futura, gostaria de fazer uma nova pergunta.</w:t>
      </w:r>
    </w:p>
    <w:p w:rsidR="009D053B" w:rsidRDefault="009D053B" w:rsidP="008B1FC5">
      <w:pPr>
        <w:spacing w:after="0" w:line="240" w:lineRule="auto"/>
        <w:jc w:val="both"/>
        <w:rPr>
          <w:rFonts w:ascii="Arial" w:eastAsia="Calibri" w:hAnsi="Arial" w:cs="Arial"/>
          <w:b/>
          <w:color w:val="000000" w:themeColor="text1"/>
          <w:sz w:val="20"/>
          <w:szCs w:val="20"/>
        </w:rPr>
      </w:pPr>
    </w:p>
    <w:p w:rsidR="003D517F" w:rsidRDefault="003D517F" w:rsidP="008B1FC5">
      <w:pPr>
        <w:spacing w:after="0" w:line="240" w:lineRule="auto"/>
        <w:jc w:val="both"/>
        <w:rPr>
          <w:rFonts w:ascii="Arial" w:eastAsia="Calibri" w:hAnsi="Arial" w:cs="Arial"/>
          <w:b/>
          <w:color w:val="000000" w:themeColor="text1"/>
          <w:sz w:val="20"/>
          <w:szCs w:val="20"/>
        </w:rPr>
      </w:pPr>
      <w:r w:rsidRPr="004E6EDE">
        <w:rPr>
          <w:rFonts w:ascii="Arial" w:eastAsia="Calibri" w:hAnsi="Arial" w:cs="Arial"/>
          <w:b/>
          <w:color w:val="000000" w:themeColor="text1"/>
          <w:sz w:val="20"/>
          <w:szCs w:val="20"/>
        </w:rPr>
        <w:t xml:space="preserve">Lucas Brendler (Geração Futuro) </w:t>
      </w:r>
    </w:p>
    <w:p w:rsidR="00793D64" w:rsidRPr="004E6EDE" w:rsidRDefault="00793D64" w:rsidP="008B1FC5">
      <w:pPr>
        <w:spacing w:after="0" w:line="240" w:lineRule="auto"/>
        <w:jc w:val="both"/>
        <w:rPr>
          <w:rFonts w:ascii="Arial" w:eastAsia="Calibri" w:hAnsi="Arial" w:cs="Arial"/>
          <w:b/>
          <w:color w:val="000000" w:themeColor="text1"/>
          <w:sz w:val="20"/>
          <w:szCs w:val="20"/>
        </w:rPr>
      </w:pPr>
    </w:p>
    <w:p w:rsidR="003D517F" w:rsidRDefault="003D517F" w:rsidP="008B1FC5">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Oi, sou eu de novo. Se vocês me permitem novamente mais uma colocação.</w:t>
      </w:r>
    </w:p>
    <w:p w:rsidR="003D517F" w:rsidRDefault="003D517F" w:rsidP="008B1FC5">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No estaleiro neste trimestre tivemos a apresentação de cinco embarcações em construção. Este numero já contempla alguma utilização do Guarujá </w:t>
      </w:r>
      <w:proofErr w:type="gramStart"/>
      <w:r>
        <w:rPr>
          <w:rFonts w:ascii="Arial" w:eastAsia="Calibri" w:hAnsi="Arial" w:cs="Arial"/>
          <w:color w:val="000000" w:themeColor="text1"/>
          <w:sz w:val="20"/>
          <w:szCs w:val="20"/>
        </w:rPr>
        <w:t>2</w:t>
      </w:r>
      <w:proofErr w:type="gramEnd"/>
      <w:r>
        <w:rPr>
          <w:rFonts w:ascii="Arial" w:eastAsia="Calibri" w:hAnsi="Arial" w:cs="Arial"/>
          <w:color w:val="000000" w:themeColor="text1"/>
          <w:sz w:val="20"/>
          <w:szCs w:val="20"/>
        </w:rPr>
        <w:t xml:space="preserve"> ou ainda é só preparação de módulos e casco? Como está isso?</w:t>
      </w:r>
    </w:p>
    <w:p w:rsidR="009D053B" w:rsidRDefault="009D053B" w:rsidP="008B1FC5">
      <w:pPr>
        <w:pStyle w:val="Cabealho"/>
        <w:jc w:val="both"/>
        <w:rPr>
          <w:rFonts w:ascii="Arial" w:hAnsi="Arial" w:cs="Arial"/>
          <w:b/>
          <w:color w:val="000000" w:themeColor="text1"/>
          <w:sz w:val="20"/>
          <w:szCs w:val="20"/>
        </w:rPr>
      </w:pPr>
    </w:p>
    <w:p w:rsidR="003D517F" w:rsidRDefault="003D517F" w:rsidP="008B1FC5">
      <w:pPr>
        <w:pStyle w:val="Cabealho"/>
        <w:jc w:val="both"/>
        <w:rPr>
          <w:rFonts w:ascii="Arial" w:hAnsi="Arial" w:cs="Arial"/>
          <w:b/>
          <w:color w:val="000000" w:themeColor="text1"/>
          <w:sz w:val="20"/>
          <w:szCs w:val="20"/>
        </w:rPr>
      </w:pPr>
      <w:r w:rsidRPr="00F8771F">
        <w:rPr>
          <w:rFonts w:ascii="Arial" w:hAnsi="Arial" w:cs="Arial"/>
          <w:b/>
          <w:color w:val="000000" w:themeColor="text1"/>
          <w:sz w:val="20"/>
          <w:szCs w:val="20"/>
        </w:rPr>
        <w:t>Cezar Baião</w:t>
      </w:r>
    </w:p>
    <w:p w:rsidR="00793D64" w:rsidRPr="00F8771F" w:rsidRDefault="00793D64" w:rsidP="008B1FC5">
      <w:pPr>
        <w:pStyle w:val="Cabealho"/>
        <w:jc w:val="both"/>
        <w:rPr>
          <w:rFonts w:ascii="Arial" w:hAnsi="Arial" w:cs="Arial"/>
          <w:b/>
          <w:color w:val="000000" w:themeColor="text1"/>
          <w:sz w:val="20"/>
          <w:szCs w:val="20"/>
        </w:rPr>
      </w:pPr>
    </w:p>
    <w:p w:rsidR="003D517F" w:rsidRDefault="003D517F" w:rsidP="008B1FC5">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A utilização do Guarujá </w:t>
      </w:r>
      <w:r w:rsidR="009C3457">
        <w:rPr>
          <w:rFonts w:ascii="Arial" w:eastAsia="Calibri" w:hAnsi="Arial" w:cs="Arial"/>
          <w:color w:val="000000" w:themeColor="text1"/>
          <w:sz w:val="20"/>
          <w:szCs w:val="20"/>
        </w:rPr>
        <w:t>dois</w:t>
      </w:r>
      <w:r w:rsidR="00793D64">
        <w:rPr>
          <w:rFonts w:ascii="Arial" w:eastAsia="Calibri" w:hAnsi="Arial" w:cs="Arial"/>
          <w:color w:val="000000" w:themeColor="text1"/>
          <w:sz w:val="20"/>
          <w:szCs w:val="20"/>
        </w:rPr>
        <w:t xml:space="preserve"> foi </w:t>
      </w:r>
      <w:r>
        <w:rPr>
          <w:rFonts w:ascii="Arial" w:eastAsia="Calibri" w:hAnsi="Arial" w:cs="Arial"/>
          <w:color w:val="000000" w:themeColor="text1"/>
          <w:sz w:val="20"/>
          <w:szCs w:val="20"/>
        </w:rPr>
        <w:t xml:space="preserve">muito pequena, alguns módulos a gente acabou usando uma área muito restrita do Guarujá </w:t>
      </w:r>
      <w:proofErr w:type="gramStart"/>
      <w:r>
        <w:rPr>
          <w:rFonts w:ascii="Arial" w:eastAsia="Calibri" w:hAnsi="Arial" w:cs="Arial"/>
          <w:color w:val="000000" w:themeColor="text1"/>
          <w:sz w:val="20"/>
          <w:szCs w:val="20"/>
        </w:rPr>
        <w:t>2</w:t>
      </w:r>
      <w:proofErr w:type="gramEnd"/>
      <w:r>
        <w:rPr>
          <w:rFonts w:ascii="Arial" w:eastAsia="Calibri" w:hAnsi="Arial" w:cs="Arial"/>
          <w:color w:val="000000" w:themeColor="text1"/>
          <w:sz w:val="20"/>
          <w:szCs w:val="20"/>
        </w:rPr>
        <w:t>, mas 99/95% da construção desses 2 primeiros trimestres de 2012 foram feitos no Guarujá 1 ainda.</w:t>
      </w:r>
    </w:p>
    <w:p w:rsidR="009D053B" w:rsidRDefault="009D053B" w:rsidP="008B1FC5">
      <w:pPr>
        <w:spacing w:after="0" w:line="240" w:lineRule="auto"/>
        <w:jc w:val="both"/>
        <w:rPr>
          <w:rFonts w:ascii="Arial" w:eastAsia="Calibri" w:hAnsi="Arial" w:cs="Arial"/>
          <w:b/>
          <w:color w:val="000000" w:themeColor="text1"/>
          <w:sz w:val="20"/>
          <w:szCs w:val="20"/>
        </w:rPr>
      </w:pPr>
    </w:p>
    <w:p w:rsidR="003D517F" w:rsidRDefault="003D517F" w:rsidP="008B1FC5">
      <w:pPr>
        <w:spacing w:after="0" w:line="240" w:lineRule="auto"/>
        <w:jc w:val="both"/>
        <w:rPr>
          <w:rFonts w:ascii="Arial" w:eastAsia="Calibri" w:hAnsi="Arial" w:cs="Arial"/>
          <w:b/>
          <w:color w:val="000000" w:themeColor="text1"/>
          <w:sz w:val="20"/>
          <w:szCs w:val="20"/>
        </w:rPr>
      </w:pPr>
      <w:r w:rsidRPr="004E6EDE">
        <w:rPr>
          <w:rFonts w:ascii="Arial" w:eastAsia="Calibri" w:hAnsi="Arial" w:cs="Arial"/>
          <w:b/>
          <w:color w:val="000000" w:themeColor="text1"/>
          <w:sz w:val="20"/>
          <w:szCs w:val="20"/>
        </w:rPr>
        <w:t xml:space="preserve">Lucas Brendler (Geração Futuro) </w:t>
      </w:r>
    </w:p>
    <w:p w:rsidR="00793D64" w:rsidRPr="004E6EDE" w:rsidRDefault="00793D64" w:rsidP="008B1FC5">
      <w:pPr>
        <w:spacing w:after="0" w:line="240" w:lineRule="auto"/>
        <w:jc w:val="both"/>
        <w:rPr>
          <w:rFonts w:ascii="Arial" w:eastAsia="Calibri" w:hAnsi="Arial" w:cs="Arial"/>
          <w:b/>
          <w:color w:val="000000" w:themeColor="text1"/>
          <w:sz w:val="20"/>
          <w:szCs w:val="20"/>
        </w:rPr>
      </w:pPr>
    </w:p>
    <w:p w:rsidR="003D517F" w:rsidRDefault="003D517F" w:rsidP="008B1FC5">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Então, essas cinco embarcações são todas relativas a Guarujá </w:t>
      </w:r>
      <w:proofErr w:type="gramStart"/>
      <w:r>
        <w:rPr>
          <w:rFonts w:ascii="Arial" w:eastAsia="Calibri" w:hAnsi="Arial" w:cs="Arial"/>
          <w:color w:val="000000" w:themeColor="text1"/>
          <w:sz w:val="20"/>
          <w:szCs w:val="20"/>
        </w:rPr>
        <w:t>1</w:t>
      </w:r>
      <w:proofErr w:type="gramEnd"/>
      <w:r>
        <w:rPr>
          <w:rFonts w:ascii="Arial" w:eastAsia="Calibri" w:hAnsi="Arial" w:cs="Arial"/>
          <w:color w:val="000000" w:themeColor="text1"/>
          <w:sz w:val="20"/>
          <w:szCs w:val="20"/>
        </w:rPr>
        <w:t>, sem Guarujá 2?</w:t>
      </w:r>
    </w:p>
    <w:p w:rsidR="009D053B" w:rsidRDefault="009D053B" w:rsidP="008B1FC5">
      <w:pPr>
        <w:pStyle w:val="Cabealho"/>
        <w:jc w:val="both"/>
        <w:rPr>
          <w:rFonts w:ascii="Arial" w:hAnsi="Arial" w:cs="Arial"/>
          <w:b/>
          <w:color w:val="000000" w:themeColor="text1"/>
          <w:sz w:val="20"/>
          <w:szCs w:val="20"/>
        </w:rPr>
      </w:pPr>
    </w:p>
    <w:p w:rsidR="009C3457" w:rsidRDefault="009C3457" w:rsidP="008B1FC5">
      <w:pPr>
        <w:pStyle w:val="Cabealho"/>
        <w:jc w:val="both"/>
        <w:rPr>
          <w:rFonts w:ascii="Arial" w:hAnsi="Arial" w:cs="Arial"/>
          <w:b/>
          <w:color w:val="000000" w:themeColor="text1"/>
          <w:sz w:val="20"/>
          <w:szCs w:val="20"/>
        </w:rPr>
      </w:pPr>
      <w:r w:rsidRPr="00F8771F">
        <w:rPr>
          <w:rFonts w:ascii="Arial" w:hAnsi="Arial" w:cs="Arial"/>
          <w:b/>
          <w:color w:val="000000" w:themeColor="text1"/>
          <w:sz w:val="20"/>
          <w:szCs w:val="20"/>
        </w:rPr>
        <w:t>Cezar Baião</w:t>
      </w:r>
    </w:p>
    <w:p w:rsidR="00793D64" w:rsidRPr="00F8771F" w:rsidRDefault="00793D64" w:rsidP="008B1FC5">
      <w:pPr>
        <w:pStyle w:val="Cabealho"/>
        <w:jc w:val="both"/>
        <w:rPr>
          <w:rFonts w:ascii="Arial" w:hAnsi="Arial" w:cs="Arial"/>
          <w:b/>
          <w:color w:val="000000" w:themeColor="text1"/>
          <w:sz w:val="20"/>
          <w:szCs w:val="20"/>
        </w:rPr>
      </w:pPr>
    </w:p>
    <w:p w:rsidR="009C3457" w:rsidRDefault="009C3457" w:rsidP="008B1FC5">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Exato.</w:t>
      </w:r>
    </w:p>
    <w:p w:rsidR="009D053B" w:rsidRDefault="009D053B" w:rsidP="008B1FC5">
      <w:pPr>
        <w:spacing w:after="0" w:line="240" w:lineRule="auto"/>
        <w:jc w:val="both"/>
        <w:rPr>
          <w:rFonts w:ascii="Arial" w:eastAsia="Calibri" w:hAnsi="Arial" w:cs="Arial"/>
          <w:b/>
          <w:color w:val="000000" w:themeColor="text1"/>
          <w:sz w:val="20"/>
          <w:szCs w:val="20"/>
        </w:rPr>
      </w:pPr>
    </w:p>
    <w:p w:rsidR="009C3457" w:rsidRDefault="009C3457" w:rsidP="008B1FC5">
      <w:pPr>
        <w:spacing w:after="0" w:line="240" w:lineRule="auto"/>
        <w:jc w:val="both"/>
        <w:rPr>
          <w:rFonts w:ascii="Arial" w:eastAsia="Calibri" w:hAnsi="Arial" w:cs="Arial"/>
          <w:b/>
          <w:color w:val="000000" w:themeColor="text1"/>
          <w:sz w:val="20"/>
          <w:szCs w:val="20"/>
        </w:rPr>
      </w:pPr>
      <w:r w:rsidRPr="004E6EDE">
        <w:rPr>
          <w:rFonts w:ascii="Arial" w:eastAsia="Calibri" w:hAnsi="Arial" w:cs="Arial"/>
          <w:b/>
          <w:color w:val="000000" w:themeColor="text1"/>
          <w:sz w:val="20"/>
          <w:szCs w:val="20"/>
        </w:rPr>
        <w:t xml:space="preserve">Lucas Brendler (Geração Futuro) </w:t>
      </w:r>
    </w:p>
    <w:p w:rsidR="00793D64" w:rsidRPr="004E6EDE" w:rsidRDefault="00793D64" w:rsidP="008B1FC5">
      <w:pPr>
        <w:spacing w:after="0" w:line="240" w:lineRule="auto"/>
        <w:jc w:val="both"/>
        <w:rPr>
          <w:rFonts w:ascii="Arial" w:eastAsia="Calibri" w:hAnsi="Arial" w:cs="Arial"/>
          <w:b/>
          <w:color w:val="000000" w:themeColor="text1"/>
          <w:sz w:val="20"/>
          <w:szCs w:val="20"/>
        </w:rPr>
      </w:pPr>
    </w:p>
    <w:p w:rsidR="009C3457" w:rsidRDefault="009C3457" w:rsidP="008B1FC5">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Ta bom, obrigado.</w:t>
      </w:r>
    </w:p>
    <w:p w:rsidR="009D053B" w:rsidRDefault="009D053B" w:rsidP="008B1FC5">
      <w:pPr>
        <w:spacing w:after="0" w:line="240" w:lineRule="auto"/>
        <w:jc w:val="both"/>
        <w:rPr>
          <w:rFonts w:ascii="Arial" w:eastAsia="Calibri" w:hAnsi="Arial" w:cs="Arial"/>
          <w:b/>
          <w:color w:val="000000" w:themeColor="text1"/>
          <w:sz w:val="20"/>
          <w:szCs w:val="20"/>
        </w:rPr>
      </w:pPr>
    </w:p>
    <w:p w:rsidR="009C3457" w:rsidRDefault="009C3457" w:rsidP="008B1FC5">
      <w:pPr>
        <w:spacing w:after="0" w:line="24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Operadora</w:t>
      </w:r>
    </w:p>
    <w:p w:rsidR="00793D64" w:rsidRPr="00F8771F" w:rsidRDefault="00793D64" w:rsidP="008B1FC5">
      <w:pPr>
        <w:spacing w:after="0" w:line="240" w:lineRule="auto"/>
        <w:jc w:val="both"/>
        <w:rPr>
          <w:rFonts w:ascii="Arial" w:eastAsia="Calibri" w:hAnsi="Arial" w:cs="Arial"/>
          <w:b/>
          <w:color w:val="000000" w:themeColor="text1"/>
          <w:sz w:val="20"/>
          <w:szCs w:val="20"/>
        </w:rPr>
      </w:pPr>
    </w:p>
    <w:p w:rsidR="009C3457" w:rsidRDefault="009C3457" w:rsidP="008B1FC5">
      <w:pPr>
        <w:spacing w:after="0" w:line="24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Lembrando que para fazer perguntas basta digitar *1. Encerramos este momento a sessão de perguntas e respostas. Gostaria de retornar a palavra ao Sr. Cezar Baião para suas considerações finais.</w:t>
      </w:r>
    </w:p>
    <w:p w:rsidR="00FA0F03" w:rsidRDefault="00FA0F03" w:rsidP="008B1FC5">
      <w:pPr>
        <w:spacing w:after="0" w:line="240" w:lineRule="auto"/>
        <w:jc w:val="both"/>
        <w:rPr>
          <w:rFonts w:ascii="Arial" w:eastAsia="Calibri" w:hAnsi="Arial" w:cs="Arial"/>
          <w:b/>
          <w:color w:val="000000" w:themeColor="text1"/>
          <w:sz w:val="20"/>
          <w:szCs w:val="20"/>
        </w:rPr>
      </w:pPr>
    </w:p>
    <w:p w:rsidR="009F2CC7" w:rsidRDefault="00FA0F03" w:rsidP="008B1FC5">
      <w:pPr>
        <w:spacing w:after="0" w:line="24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Cezar Baião</w:t>
      </w:r>
    </w:p>
    <w:p w:rsidR="00FA0F03" w:rsidRPr="00F8771F" w:rsidRDefault="00FA0F03" w:rsidP="008B1FC5">
      <w:pPr>
        <w:spacing w:after="0" w:line="240" w:lineRule="auto"/>
        <w:jc w:val="both"/>
        <w:rPr>
          <w:rFonts w:ascii="Arial" w:eastAsia="Calibri" w:hAnsi="Arial" w:cs="Arial"/>
          <w:b/>
          <w:color w:val="000000" w:themeColor="text1"/>
          <w:sz w:val="20"/>
          <w:szCs w:val="20"/>
        </w:rPr>
      </w:pPr>
    </w:p>
    <w:p w:rsidR="009F2CC7" w:rsidRDefault="009F2CC7" w:rsidP="008B1FC5">
      <w:pPr>
        <w:spacing w:after="0" w:line="240" w:lineRule="auto"/>
        <w:jc w:val="both"/>
        <w:rPr>
          <w:rFonts w:ascii="Arial" w:hAnsi="Arial" w:cs="Arial"/>
          <w:color w:val="000000"/>
          <w:sz w:val="20"/>
          <w:szCs w:val="20"/>
        </w:rPr>
      </w:pPr>
      <w:r w:rsidRPr="00F8771F">
        <w:rPr>
          <w:rFonts w:ascii="Arial" w:hAnsi="Arial" w:cs="Arial"/>
          <w:color w:val="000000"/>
          <w:sz w:val="20"/>
          <w:szCs w:val="20"/>
        </w:rPr>
        <w:t>Para fechar quero agradecer mais uma vez nossa equipe pela contribuição até hoje, por ter certeza que nosso negócio não seria possível sem o empenho e confiança de todos vocês. Não vamos esquecer que este ano comemoramos 175 anos de operação no Brasil, ano em que celebramos projetos de expansão como o Tecon Salvador e Estaleiro Guarujá II.</w:t>
      </w:r>
    </w:p>
    <w:p w:rsidR="00793D64" w:rsidRPr="00F8771F" w:rsidRDefault="00793D64" w:rsidP="008B1FC5">
      <w:pPr>
        <w:spacing w:after="0" w:line="240" w:lineRule="auto"/>
        <w:jc w:val="both"/>
        <w:rPr>
          <w:rFonts w:ascii="Arial" w:hAnsi="Arial" w:cs="Arial"/>
          <w:color w:val="000000"/>
          <w:sz w:val="20"/>
          <w:szCs w:val="20"/>
        </w:rPr>
      </w:pPr>
    </w:p>
    <w:p w:rsidR="009F2CC7" w:rsidRDefault="009F2CC7" w:rsidP="008B1FC5">
      <w:pPr>
        <w:spacing w:after="0" w:line="240" w:lineRule="auto"/>
        <w:jc w:val="both"/>
        <w:rPr>
          <w:rFonts w:ascii="Arial" w:hAnsi="Arial" w:cs="Arial"/>
          <w:color w:val="000000"/>
          <w:sz w:val="20"/>
          <w:szCs w:val="20"/>
        </w:rPr>
      </w:pPr>
      <w:r w:rsidRPr="00F8771F">
        <w:rPr>
          <w:rFonts w:ascii="Arial" w:hAnsi="Arial" w:cs="Arial"/>
          <w:color w:val="000000"/>
          <w:sz w:val="20"/>
          <w:szCs w:val="20"/>
        </w:rPr>
        <w:lastRenderedPageBreak/>
        <w:t>Para nossos acionistas, gostaria de ratificar que continuamos a zelar pela disciplina financeira para garantir a nossa estratégia de crescimento. Com base neste princípio, estamos comprometidos com a constante reavaliação de nossas decisões, investimentos e resultados, sempre atentos a novas oportunidades.</w:t>
      </w:r>
    </w:p>
    <w:p w:rsidR="008B1FC5" w:rsidRPr="00F8771F" w:rsidRDefault="008B1FC5" w:rsidP="008B1FC5">
      <w:pPr>
        <w:spacing w:after="0" w:line="240" w:lineRule="auto"/>
        <w:jc w:val="both"/>
        <w:rPr>
          <w:rFonts w:ascii="Arial" w:hAnsi="Arial" w:cs="Arial"/>
          <w:color w:val="000000"/>
          <w:sz w:val="20"/>
          <w:szCs w:val="20"/>
          <w:highlight w:val="yellow"/>
        </w:rPr>
      </w:pPr>
    </w:p>
    <w:p w:rsidR="009F2CC7" w:rsidRDefault="009F2CC7" w:rsidP="008B1FC5">
      <w:pPr>
        <w:spacing w:after="0" w:line="240" w:lineRule="auto"/>
        <w:jc w:val="both"/>
        <w:rPr>
          <w:rFonts w:ascii="Arial" w:hAnsi="Arial" w:cs="Arial"/>
          <w:color w:val="000000"/>
          <w:sz w:val="20"/>
          <w:szCs w:val="20"/>
        </w:rPr>
      </w:pPr>
      <w:r w:rsidRPr="00F8771F">
        <w:rPr>
          <w:rFonts w:ascii="Arial" w:hAnsi="Arial" w:cs="Arial"/>
          <w:color w:val="000000"/>
          <w:sz w:val="20"/>
          <w:szCs w:val="20"/>
        </w:rPr>
        <w:t xml:space="preserve">Apesar dos resultados deste trimestre </w:t>
      </w:r>
      <w:proofErr w:type="gramStart"/>
      <w:r w:rsidRPr="00F8771F">
        <w:rPr>
          <w:rFonts w:ascii="Arial" w:hAnsi="Arial" w:cs="Arial"/>
          <w:color w:val="000000"/>
          <w:sz w:val="20"/>
          <w:szCs w:val="20"/>
        </w:rPr>
        <w:t>terem</w:t>
      </w:r>
      <w:proofErr w:type="gramEnd"/>
      <w:r w:rsidRPr="00F8771F">
        <w:rPr>
          <w:rFonts w:ascii="Arial" w:hAnsi="Arial" w:cs="Arial"/>
          <w:color w:val="000000"/>
          <w:sz w:val="20"/>
          <w:szCs w:val="20"/>
        </w:rPr>
        <w:t xml:space="preserve"> sido abaixo das expectativas, continuamos muito confiantes com a execução de nosso plano de investimentos  e, acima de tudo, na capacidade do excelente time de profissionais da Wilson Sons. Ratifico que, sem dúvida alguma, estamos preparados para retomar o mesmo ritmo de crescimento dos últimos anos, priorizando os prazos, orçamentos e retornos de nossos projetos, mantendo a habitual preocupação com a saúde e segurança de nossos funcionários.</w:t>
      </w:r>
    </w:p>
    <w:p w:rsidR="008B1FC5" w:rsidRPr="00F8771F" w:rsidRDefault="008B1FC5" w:rsidP="008B1FC5">
      <w:pPr>
        <w:spacing w:after="0" w:line="240" w:lineRule="auto"/>
        <w:jc w:val="both"/>
        <w:rPr>
          <w:rFonts w:ascii="Arial" w:hAnsi="Arial" w:cs="Arial"/>
          <w:color w:val="000000"/>
          <w:sz w:val="20"/>
          <w:szCs w:val="20"/>
        </w:rPr>
      </w:pPr>
    </w:p>
    <w:p w:rsidR="009F2CC7" w:rsidRPr="00F8771F" w:rsidRDefault="009F2CC7" w:rsidP="008B1FC5">
      <w:pPr>
        <w:spacing w:after="0" w:line="240" w:lineRule="auto"/>
        <w:jc w:val="both"/>
        <w:rPr>
          <w:rFonts w:ascii="Arial" w:hAnsi="Arial" w:cs="Arial"/>
          <w:color w:val="000000"/>
          <w:sz w:val="20"/>
          <w:szCs w:val="20"/>
        </w:rPr>
      </w:pPr>
      <w:r w:rsidRPr="00F8771F">
        <w:rPr>
          <w:rFonts w:ascii="Arial" w:hAnsi="Arial" w:cs="Arial"/>
          <w:color w:val="000000"/>
          <w:sz w:val="20"/>
          <w:szCs w:val="20"/>
        </w:rPr>
        <w:t>Muito obrigado e tenham um bom dia.</w:t>
      </w:r>
    </w:p>
    <w:p w:rsidR="009F2CC7" w:rsidRPr="00C95C60" w:rsidRDefault="009F2CC7" w:rsidP="009D053B">
      <w:pPr>
        <w:spacing w:after="0" w:line="240" w:lineRule="auto"/>
        <w:jc w:val="both"/>
        <w:rPr>
          <w:rFonts w:ascii="Arial" w:eastAsia="Calibri" w:hAnsi="Arial" w:cs="Arial"/>
          <w:color w:val="000000" w:themeColor="text1"/>
          <w:sz w:val="20"/>
          <w:szCs w:val="20"/>
        </w:rPr>
      </w:pPr>
    </w:p>
    <w:p w:rsidR="00C53CD6" w:rsidRDefault="00C53CD6" w:rsidP="009D053B">
      <w:pPr>
        <w:spacing w:after="0" w:line="240" w:lineRule="auto"/>
      </w:pPr>
    </w:p>
    <w:sectPr w:rsidR="00C53CD6" w:rsidSect="00386921">
      <w:headerReference w:type="even" r:id="rId7"/>
      <w:footerReference w:type="default" r:id="rId8"/>
      <w:footerReference w:type="first" r:id="rId9"/>
      <w:pgSz w:w="16838" w:h="11906" w:orient="landscape"/>
      <w:pgMar w:top="1440" w:right="1080" w:bottom="1440" w:left="108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FC5" w:rsidRDefault="008B1FC5" w:rsidP="004B2230">
      <w:pPr>
        <w:spacing w:after="0" w:line="240" w:lineRule="auto"/>
      </w:pPr>
      <w:r>
        <w:separator/>
      </w:r>
    </w:p>
  </w:endnote>
  <w:endnote w:type="continuationSeparator" w:id="1">
    <w:p w:rsidR="008B1FC5" w:rsidRDefault="008B1FC5" w:rsidP="004B2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12126"/>
      <w:docPartObj>
        <w:docPartGallery w:val="Page Numbers (Bottom of Page)"/>
        <w:docPartUnique/>
      </w:docPartObj>
    </w:sdtPr>
    <w:sdtEndPr>
      <w:rPr>
        <w:sz w:val="28"/>
      </w:rPr>
    </w:sdtEndPr>
    <w:sdtContent>
      <w:p w:rsidR="008B1FC5" w:rsidRDefault="008B1FC5">
        <w:pPr>
          <w:pStyle w:val="Rodap"/>
          <w:jc w:val="right"/>
        </w:pPr>
      </w:p>
    </w:sdtContent>
  </w:sdt>
  <w:sdt>
    <w:sdtPr>
      <w:id w:val="35771605"/>
      <w:docPartObj>
        <w:docPartGallery w:val="Page Numbers (Bottom of Page)"/>
        <w:docPartUnique/>
      </w:docPartObj>
    </w:sdtPr>
    <w:sdtContent>
      <w:p w:rsidR="008B1FC5" w:rsidRDefault="008B1FC5" w:rsidP="00386921">
        <w:pPr>
          <w:pStyle w:val="Rodap"/>
          <w:jc w:val="right"/>
        </w:pPr>
        <w:fldSimple w:instr=" PAGE   \* MERGEFORMAT ">
          <w:r w:rsidR="00233482">
            <w:rPr>
              <w:noProof/>
            </w:rPr>
            <w:t>5</w:t>
          </w:r>
        </w:fldSimple>
      </w:p>
    </w:sdtContent>
  </w:sdt>
  <w:p w:rsidR="008B1FC5" w:rsidRDefault="008B1F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71601"/>
      <w:docPartObj>
        <w:docPartGallery w:val="Page Numbers (Bottom of Page)"/>
        <w:docPartUnique/>
      </w:docPartObj>
    </w:sdtPr>
    <w:sdtContent>
      <w:p w:rsidR="008B1FC5" w:rsidRDefault="008B1FC5">
        <w:pPr>
          <w:pStyle w:val="Rodap"/>
          <w:jc w:val="right"/>
        </w:pPr>
        <w:fldSimple w:instr=" PAGE   \* MERGEFORMAT ">
          <w:r>
            <w:rPr>
              <w:noProof/>
            </w:rPr>
            <w:t>1</w:t>
          </w:r>
        </w:fldSimple>
      </w:p>
    </w:sdtContent>
  </w:sdt>
  <w:p w:rsidR="008B1FC5" w:rsidRDefault="008B1F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FC5" w:rsidRDefault="008B1FC5" w:rsidP="004B2230">
      <w:pPr>
        <w:spacing w:after="0" w:line="240" w:lineRule="auto"/>
      </w:pPr>
      <w:r>
        <w:separator/>
      </w:r>
    </w:p>
  </w:footnote>
  <w:footnote w:type="continuationSeparator" w:id="1">
    <w:p w:rsidR="008B1FC5" w:rsidRDefault="008B1FC5" w:rsidP="004B22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FC5" w:rsidRPr="00152553" w:rsidRDefault="008B1FC5" w:rsidP="00386921">
    <w:pPr>
      <w:pStyle w:val="Cabealho"/>
      <w:rPr>
        <w:b/>
        <w:color w:val="548DD4" w:themeColor="text2" w:themeTint="99"/>
        <w:sz w:val="32"/>
        <w:szCs w:val="32"/>
      </w:rPr>
    </w:pPr>
    <w:r>
      <w:rPr>
        <w:b/>
        <w:color w:val="548DD4" w:themeColor="text2" w:themeTint="99"/>
        <w:sz w:val="32"/>
        <w:szCs w:val="32"/>
      </w:rPr>
      <w:t>FG</w:t>
    </w:r>
  </w:p>
  <w:p w:rsidR="008B1FC5" w:rsidRPr="00152553" w:rsidRDefault="008B1FC5" w:rsidP="0038692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7647"/>
    <w:multiLevelType w:val="hybridMultilevel"/>
    <w:tmpl w:val="9FC0FB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C4506FF"/>
    <w:multiLevelType w:val="hybridMultilevel"/>
    <w:tmpl w:val="4F68B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9F2CC7"/>
    <w:rsid w:val="00012D23"/>
    <w:rsid w:val="0004363A"/>
    <w:rsid w:val="00101B7B"/>
    <w:rsid w:val="0018344E"/>
    <w:rsid w:val="00233482"/>
    <w:rsid w:val="0037495E"/>
    <w:rsid w:val="00386921"/>
    <w:rsid w:val="003B18D6"/>
    <w:rsid w:val="003D517F"/>
    <w:rsid w:val="00410A9A"/>
    <w:rsid w:val="004B2230"/>
    <w:rsid w:val="004E6EDE"/>
    <w:rsid w:val="00753F50"/>
    <w:rsid w:val="00782EB3"/>
    <w:rsid w:val="00793D64"/>
    <w:rsid w:val="007C47E5"/>
    <w:rsid w:val="0080004D"/>
    <w:rsid w:val="008B1FC5"/>
    <w:rsid w:val="009C024A"/>
    <w:rsid w:val="009C3457"/>
    <w:rsid w:val="009D053B"/>
    <w:rsid w:val="009F2CC7"/>
    <w:rsid w:val="00AA7014"/>
    <w:rsid w:val="00B20E7F"/>
    <w:rsid w:val="00B766AF"/>
    <w:rsid w:val="00C43FE7"/>
    <w:rsid w:val="00C53CD6"/>
    <w:rsid w:val="00D25EB0"/>
    <w:rsid w:val="00E70045"/>
    <w:rsid w:val="00ED5262"/>
    <w:rsid w:val="00F23E74"/>
    <w:rsid w:val="00F45C19"/>
    <w:rsid w:val="00F8771F"/>
    <w:rsid w:val="00FA0F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CC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F2CC7"/>
    <w:pPr>
      <w:spacing w:after="0" w:line="240" w:lineRule="auto"/>
      <w:ind w:left="708"/>
    </w:pPr>
    <w:rPr>
      <w:rFonts w:ascii="Trebuchet MS" w:eastAsia="Times New Roman" w:hAnsi="Trebuchet MS" w:cs="Times New Roman"/>
      <w:sz w:val="24"/>
      <w:szCs w:val="24"/>
    </w:rPr>
  </w:style>
  <w:style w:type="paragraph" w:customStyle="1" w:styleId="PargrafodaLista1">
    <w:name w:val="Parágrafo da Lista1"/>
    <w:basedOn w:val="Normal"/>
    <w:rsid w:val="009F2CC7"/>
    <w:pPr>
      <w:spacing w:after="0" w:line="240" w:lineRule="auto"/>
      <w:ind w:left="708"/>
    </w:pPr>
    <w:rPr>
      <w:rFonts w:ascii="Trebuchet MS" w:eastAsia="Times New Roman" w:hAnsi="Trebuchet MS" w:cs="Times New Roman"/>
      <w:color w:val="000000"/>
      <w:kern w:val="28"/>
      <w:sz w:val="24"/>
      <w:szCs w:val="24"/>
    </w:rPr>
  </w:style>
  <w:style w:type="paragraph" w:styleId="Cabealho">
    <w:name w:val="header"/>
    <w:basedOn w:val="Normal"/>
    <w:link w:val="CabealhoChar"/>
    <w:uiPriority w:val="99"/>
    <w:unhideWhenUsed/>
    <w:rsid w:val="009F2C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2CC7"/>
    <w:rPr>
      <w:rFonts w:eastAsiaTheme="minorEastAsia"/>
      <w:lang w:eastAsia="pt-BR"/>
    </w:rPr>
  </w:style>
  <w:style w:type="paragraph" w:styleId="Rodap">
    <w:name w:val="footer"/>
    <w:basedOn w:val="Normal"/>
    <w:link w:val="RodapChar"/>
    <w:uiPriority w:val="99"/>
    <w:unhideWhenUsed/>
    <w:rsid w:val="009F2CC7"/>
    <w:pPr>
      <w:tabs>
        <w:tab w:val="center" w:pos="4252"/>
        <w:tab w:val="right" w:pos="8504"/>
      </w:tabs>
      <w:spacing w:after="0" w:line="240" w:lineRule="auto"/>
    </w:pPr>
  </w:style>
  <w:style w:type="character" w:customStyle="1" w:styleId="RodapChar">
    <w:name w:val="Rodapé Char"/>
    <w:basedOn w:val="Fontepargpadro"/>
    <w:link w:val="Rodap"/>
    <w:uiPriority w:val="99"/>
    <w:rsid w:val="009F2CC7"/>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9</Pages>
  <Words>3546</Words>
  <Characters>19153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WS</Company>
  <LinksUpToDate>false</LinksUpToDate>
  <CharactersWithSpaces>22654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Sons</dc:creator>
  <cp:keywords/>
  <dc:description/>
  <cp:lastModifiedBy>Wilson, Sons</cp:lastModifiedBy>
  <cp:revision>8</cp:revision>
  <dcterms:created xsi:type="dcterms:W3CDTF">2012-08-22T13:04:00Z</dcterms:created>
  <dcterms:modified xsi:type="dcterms:W3CDTF">2012-08-23T22:12:00Z</dcterms:modified>
</cp:coreProperties>
</file>